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农业农村局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农业农村局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，地址：阿城区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上京大道66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号；邮编：150300；联系电话：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0451-53735472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556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（一）主动公开情况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kern w:val="2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color w:val="auto"/>
          <w:kern w:val="21"/>
          <w:sz w:val="32"/>
          <w:szCs w:val="32"/>
          <w:lang w:val="en-US" w:eastAsia="zh-CN"/>
        </w:rPr>
        <w:t>，区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农业农村局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通过政府门户网站、微信公众号、电视、报纸等形式，向社会公众公开行政许可24项，处理决定数量1145条；其他对外管理服务事项50项，处理决定数量195条；行政处罚项目数量213项，处理决定数量24条；行政强制项目数量17项，处理决定8项；行政事业性收费0项，政府采购0项。收到和处理政府信息公开申请4项，没有政府信息公开行政复议、行政诉讼情况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556" w:firstLine="632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（二）依申请公开情况。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2022年，</w:t>
      </w:r>
      <w:r>
        <w:rPr>
          <w:rFonts w:hint="eastAsia" w:ascii="仿宋_GB2312" w:hAnsi="仿宋_GB2312" w:cs="仿宋_GB2312"/>
          <w:color w:val="auto"/>
          <w:kern w:val="21"/>
          <w:sz w:val="32"/>
          <w:szCs w:val="32"/>
          <w:lang w:val="en-US" w:eastAsia="zh-CN"/>
        </w:rPr>
        <w:t>区农业农村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局未收到单位和个人要求办理政府信息依申请公开事项，无不予公开政府信息情况。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556" w:firstLine="632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（三）政府信息管理。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202</w:t>
      </w:r>
      <w:r>
        <w:rPr>
          <w:rFonts w:hint="eastAsia" w:ascii="仿宋_GB2312" w:hAnsi="仿宋_GB2312" w:cs="仿宋_GB2312"/>
          <w:color w:val="auto"/>
          <w:kern w:val="2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阿城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区农业农村局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按照新《条例》和《通知》的规定和要求，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全面贯彻落实《条例》和国家、省、市、区相关工作部署，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结合政务公开要点，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对照区政府办公室印发的《阿城区202</w:t>
      </w:r>
      <w:r>
        <w:rPr>
          <w:rFonts w:hint="eastAsia" w:ascii="仿宋_GB2312" w:hAnsi="仿宋_GB2312" w:cs="仿宋_GB2312"/>
          <w:color w:val="auto"/>
          <w:kern w:val="2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年政务公开重点工作任务责任分解表》明确的内容，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对涉及的重大事项决策和重点领域信息进行主动公开，同时结合农业农村局工作职能，进一步完善政务公开举措，坚持以服务群众为工作的出发点和落脚点，进行依法公开。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556" w:firstLine="632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（四）政府信息公开平台建设情况。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坚持从群众普遍关心和关系群众切身利益的问题入手，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加强组织领导，规范工作流程，强化制度机制建设，完善信息发布渠道，提升主动公开意识，落实申请公开责任，着力推进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农业农村局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全方位的信息公开。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围绕行政案件处罚和行政许可审批事项，坚持以公开为常态，不公开为例外，切实提高信息公开实效，有力推动了信息公开透明度，取得了良好效果，信息公开工作得到了顺利开展。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556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（五）监督保障情况。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为强化政府信息公开制度监督管理，阿城区农业农村局成立了政务公开工作领导小组，</w:t>
      </w:r>
      <w:r>
        <w:rPr>
          <w:rFonts w:hint="eastAsia" w:ascii="仿宋_GB2312" w:hAnsi="仿宋_GB2312" w:cs="仿宋_GB2312"/>
          <w:color w:val="auto"/>
          <w:kern w:val="21"/>
          <w:sz w:val="32"/>
          <w:szCs w:val="32"/>
          <w:lang w:val="en-US" w:eastAsia="zh-CN"/>
        </w:rPr>
        <w:t>党组书记、局长任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组长，</w:t>
      </w:r>
      <w:r>
        <w:rPr>
          <w:rFonts w:hint="eastAsia" w:ascii="仿宋_GB2312" w:hAnsi="仿宋_GB2312" w:cs="仿宋_GB2312"/>
          <w:color w:val="auto"/>
          <w:kern w:val="21"/>
          <w:sz w:val="32"/>
          <w:szCs w:val="32"/>
          <w:lang w:val="en-US" w:eastAsia="zh-CN"/>
        </w:rPr>
        <w:t>副局长为副组长，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各相关</w:t>
      </w:r>
      <w:r>
        <w:rPr>
          <w:rFonts w:hint="eastAsia" w:ascii="仿宋_GB2312" w:hAnsi="仿宋_GB2312" w:cs="仿宋_GB2312"/>
          <w:color w:val="auto"/>
          <w:kern w:val="21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室负责人为</w:t>
      </w:r>
      <w:r>
        <w:rPr>
          <w:rFonts w:hint="eastAsia" w:ascii="仿宋_GB2312" w:hAnsi="仿宋_GB2312" w:cs="仿宋_GB2312"/>
          <w:color w:val="auto"/>
          <w:kern w:val="21"/>
          <w:sz w:val="32"/>
          <w:szCs w:val="32"/>
          <w:lang w:val="en-US" w:eastAsia="zh-CN"/>
        </w:rPr>
        <w:t>小组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成员</w:t>
      </w:r>
      <w:r>
        <w:rPr>
          <w:rFonts w:hint="eastAsia" w:ascii="仿宋_GB2312" w:hAnsi="仿宋_GB2312" w:cs="仿宋_GB2312"/>
          <w:color w:val="auto"/>
          <w:kern w:val="21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由局办公室统筹协调政务公开工作，严格落实审核制度，由相关</w:t>
      </w:r>
      <w:r>
        <w:rPr>
          <w:rFonts w:hint="eastAsia" w:ascii="仿宋_GB2312" w:hAnsi="仿宋_GB2312" w:cs="仿宋_GB2312"/>
          <w:color w:val="auto"/>
          <w:kern w:val="21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室报局分管领导和局主要负责人审核同意后才可上网公开，确保发布内容的正确性、准确性。同时，按照政务公开考核要求，认真落实工作要点，对网上信息及时更新，对发现问题及时整改。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1"/>
        <w:gridCol w:w="2378"/>
        <w:gridCol w:w="2560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本年</w:t>
            </w:r>
            <w:r>
              <w:rPr>
                <w:rStyle w:val="7"/>
                <w:rFonts w:eastAsia="宋体"/>
                <w:lang w:val="en-US" w:eastAsia="zh-CN" w:bidi="ar-SA"/>
              </w:rPr>
              <w:t>制</w:t>
            </w:r>
            <w:r>
              <w:rPr>
                <w:rStyle w:val="5"/>
                <w:lang w:val="en-US" w:eastAsia="zh-CN" w:bidi="ar-SA"/>
              </w:rPr>
              <w:t>发件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现行有效件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8"/>
        <w:gridCol w:w="1067"/>
        <w:gridCol w:w="2635"/>
        <w:gridCol w:w="672"/>
        <w:gridCol w:w="785"/>
        <w:gridCol w:w="679"/>
        <w:gridCol w:w="810"/>
        <w:gridCol w:w="801"/>
        <w:gridCol w:w="785"/>
        <w:gridCol w:w="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296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023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296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296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296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296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4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296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2811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4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1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20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20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4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5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200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51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20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7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1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4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296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3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662"/>
        <w:gridCol w:w="665"/>
        <w:gridCol w:w="667"/>
        <w:gridCol w:w="591"/>
        <w:gridCol w:w="665"/>
        <w:gridCol w:w="664"/>
        <w:gridCol w:w="668"/>
        <w:gridCol w:w="663"/>
        <w:gridCol w:w="665"/>
        <w:gridCol w:w="667"/>
        <w:gridCol w:w="663"/>
        <w:gridCol w:w="631"/>
        <w:gridCol w:w="508"/>
        <w:gridCol w:w="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（一）主要问题：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</w:rPr>
        <w:t>一是信息公开的主动性和积极性有待进一步加强；二是公开的信息内容仍需进一步充实全面；三是信息公开的形式和载体有待进一步完善和丰富。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（二）改进情况：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</w:rPr>
        <w:t>一是丰富信息内容；二是增加主动公开积极性；三是为公民、法人和其他组织提供快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1"/>
          <w:sz w:val="32"/>
          <w:szCs w:val="32"/>
        </w:rPr>
        <w:t>捷方便的服务；四是及时主动公开事关群众利益的政府信息。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本年度无信息处理费情况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/>
        <w:autoSpaceDE w:val="0"/>
        <w:ind w:right="1282" w:rightChars="406" w:firstLine="631"/>
        <w:jc w:val="both"/>
        <w:rPr>
          <w:rFonts w:hint="eastAsia" w:ascii="仿宋_GB2312" w:hAnsi="仿宋" w:cs="黑体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-2-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-2-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WFhYmRmYzQyNmI3NmEyODFlMDZmNmFlYjI0NTcifQ=="/>
  </w:docVars>
  <w:rsids>
    <w:rsidRoot w:val="48984D55"/>
    <w:rsid w:val="3ADB378F"/>
    <w:rsid w:val="48984D55"/>
    <w:rsid w:val="528D23CE"/>
    <w:rsid w:val="6DC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Char"/>
    <w:basedOn w:val="1"/>
    <w:uiPriority w:val="0"/>
    <w:pPr>
      <w:tabs>
        <w:tab w:val="left" w:pos="360"/>
      </w:tabs>
    </w:pPr>
    <w:rPr>
      <w:sz w:val="24"/>
    </w:rPr>
  </w:style>
  <w:style w:type="character" w:customStyle="1" w:styleId="7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2286</Words>
  <Characters>2392</Characters>
  <Lines>0</Lines>
  <Paragraphs>0</Paragraphs>
  <TotalTime>3</TotalTime>
  <ScaleCrop>false</ScaleCrop>
  <LinksUpToDate>false</LinksUpToDate>
  <CharactersWithSpaces>2436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微工匠</cp:lastModifiedBy>
  <dcterms:modified xsi:type="dcterms:W3CDTF">2023-02-06T08:43:54Z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A112F1DCB949437CB7D1C6669C427887</vt:lpwstr>
  </property>
</Properties>
</file>