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阿城区营商环境建设监督局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年12月31日截止。本报告全面客观的反映了阿城区营商环境建设监督局202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工作取得的成效和存在的问题。本报告通过阿城区人民政府网站（http://www.acheng.gov.cn/）向社会公开，欢迎社会各界进行监督、提出意见，欢迎广大机关企事业单位和人民群众参阅使用。如对本报告有疑问、意见和建议，请联系阿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区营商环境建设监督局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，地址：阿城区牌路大街370号；邮编：150300；联系电话：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53761766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spacing w:after="180" w:afterAutospacing="0" w:line="312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　　</w:t>
      </w:r>
      <w:r>
        <w:rPr>
          <w:rStyle w:val="7"/>
          <w:rFonts w:hint="eastAsia" w:ascii="仿宋" w:hAnsi="仿宋" w:eastAsia="仿宋" w:cs="仿宋"/>
          <w:b/>
          <w:bCs/>
          <w:color w:val="333333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2022年，我局全面贯彻落实国家、省、市、区工作部署，结合工作职能，坚持以公开为常态、不公开为例外，强化制度机制建设，拓展公开内容的广度和深度，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增强公开时效性，全面提升我局政府信息公开工作的质量和服务水平。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（一）主动公开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我局通过网站主动公开了2022年行政许可事项清单、行政权力事项清单。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（二）依申请公开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规范依申请公开办理。我局规范做好依申请公开答复工作。建立局办公室牵头，各业务处室依法办理的依申请公开答复机制，明确登记、审核、办理、答复、归档等工作流程。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（三）政府信息管理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我局按照相关规定，遵循公正、公平、合法、便民的原则，常态化做好政府信息的管理工作。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（四）平台建设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32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将政府信息公开工作纳入全局流程化管理工作范畴，把主动公开和依申请公开按照工作节点进行分解，形成“提出申请、科长审核、主管副局长、局长审阅把关、保密检查、门户网站发布（答复申请人）”的规范化操作流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（五）监督保障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我局切实将政务信息公开工作落到实处，结合工作实际，定期通报信息公开统计数据，加强督促检查，确保了全局政府信息公开工作统一规范、信息畅通、上下联动、有序运行。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主动公开政府信息情况</w:t>
      </w:r>
    </w:p>
    <w:tbl>
      <w:tblPr>
        <w:tblStyle w:val="5"/>
        <w:tblW w:w="96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1"/>
        <w:gridCol w:w="2378"/>
        <w:gridCol w:w="2560"/>
        <w:gridCol w:w="23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-SA"/>
              </w:rPr>
              <w:t>本年</w:t>
            </w:r>
            <w:r>
              <w:rPr>
                <w:rStyle w:val="10"/>
                <w:rFonts w:eastAsia="宋体"/>
                <w:lang w:val="en-US" w:eastAsia="zh-CN" w:bidi="ar-SA"/>
              </w:rPr>
              <w:t>制</w:t>
            </w:r>
            <w:r>
              <w:rPr>
                <w:rStyle w:val="8"/>
                <w:lang w:val="en-US" w:eastAsia="zh-CN" w:bidi="ar-SA"/>
              </w:rPr>
              <w:t>发件</w:t>
            </w:r>
            <w:r>
              <w:rPr>
                <w:rStyle w:val="10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-SA"/>
              </w:rPr>
              <w:t>现行有效件</w:t>
            </w:r>
            <w:r>
              <w:rPr>
                <w:rStyle w:val="10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5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8"/>
        <w:gridCol w:w="1067"/>
        <w:gridCol w:w="2480"/>
        <w:gridCol w:w="827"/>
        <w:gridCol w:w="785"/>
        <w:gridCol w:w="679"/>
        <w:gridCol w:w="810"/>
        <w:gridCol w:w="801"/>
        <w:gridCol w:w="785"/>
        <w:gridCol w:w="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2931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</w:tc>
        <w:tc>
          <w:tcPr>
            <w:tcW w:w="51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59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188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6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四、政府信息公开行政复议、行政诉讼情况</w:t>
      </w:r>
    </w:p>
    <w:tbl>
      <w:tblPr>
        <w:tblStyle w:val="5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2"/>
        <w:gridCol w:w="662"/>
        <w:gridCol w:w="665"/>
        <w:gridCol w:w="667"/>
        <w:gridCol w:w="591"/>
        <w:gridCol w:w="665"/>
        <w:gridCol w:w="664"/>
        <w:gridCol w:w="668"/>
        <w:gridCol w:w="663"/>
        <w:gridCol w:w="665"/>
        <w:gridCol w:w="667"/>
        <w:gridCol w:w="663"/>
        <w:gridCol w:w="631"/>
        <w:gridCol w:w="508"/>
        <w:gridCol w:w="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（一）主要问题：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1.政府信息公开的网站更新速度有待进一步提高。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2.政府信息公开的宣传力度有待进一步加强。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3.政府信息公开的形式有待进一步创新。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（二）改进情况：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1、积极回应社会关切。结合营商环境问题投诉受理工作,对涉及本地的重要舆情、媒体关切、突发事件等热点问题,按程序及时发布权威信息,及时回应,确保不失声、不缺位。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2、健全政务公开工作机制。安排专人负责政府信息公开工作,更新信息,完善和调整公开项目,及时进行自检自查,对发现的问题及时整改。积极回应上级主管部门的指导意见及内容发布的要求,做到及时、标准。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、增强公开发布内容的影响力。加强原创内容的挖掘,采用群众易于接受的语言组织内容,注重发布内容的准确性、权威性、亲和性。结合我局行政职能,进一步加强发布与企业群众息息相关的政策信息,扩大传播面和覆盖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本年度无信息处理费情况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/>
        <w:autoSpaceDE w:val="0"/>
        <w:ind w:right="1282" w:rightChars="406" w:firstLine="631"/>
        <w:jc w:val="both"/>
        <w:rPr>
          <w:rFonts w:hint="eastAsia" w:ascii="仿宋_GB2312" w:hAnsi="仿宋" w:cs="黑体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DCAE06"/>
    <w:multiLevelType w:val="singleLevel"/>
    <w:tmpl w:val="A6DCAE06"/>
    <w:lvl w:ilvl="0" w:tentative="0">
      <w:start w:val="2"/>
      <w:numFmt w:val="chineseCounting"/>
      <w:suff w:val="nothing"/>
      <w:lvlText w:val="%1、"/>
      <w:lvlJc w:val="left"/>
      <w:pPr>
        <w:ind w:left="63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WFhYmRmYzQyNmI3NmEyODFlMDZmNmFlYjI0NTcifQ=="/>
  </w:docVars>
  <w:rsids>
    <w:rsidRoot w:val="48984D55"/>
    <w:rsid w:val="06296E1B"/>
    <w:rsid w:val="06856661"/>
    <w:rsid w:val="1F9B3079"/>
    <w:rsid w:val="211049BC"/>
    <w:rsid w:val="219972D7"/>
    <w:rsid w:val="24D74561"/>
    <w:rsid w:val="264D6BA0"/>
    <w:rsid w:val="26A0422A"/>
    <w:rsid w:val="2F0D0E1E"/>
    <w:rsid w:val="38324E37"/>
    <w:rsid w:val="3F6A2C49"/>
    <w:rsid w:val="476F276D"/>
    <w:rsid w:val="47701BE2"/>
    <w:rsid w:val="48984D55"/>
    <w:rsid w:val="49A60395"/>
    <w:rsid w:val="4F5642CF"/>
    <w:rsid w:val="4F992700"/>
    <w:rsid w:val="61E96989"/>
    <w:rsid w:val="631D0C9A"/>
    <w:rsid w:val="65615720"/>
    <w:rsid w:val="7588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9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10">
    <w:name w:val="font0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2160</Words>
  <Characters>2244</Characters>
  <Lines>0</Lines>
  <Paragraphs>0</Paragraphs>
  <TotalTime>76</TotalTime>
  <ScaleCrop>false</ScaleCrop>
  <LinksUpToDate>false</LinksUpToDate>
  <CharactersWithSpaces>2264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2022-12-29T02:04:00Z</dcterms:created>
  <dc:creator>大承将军</dc:creator>
  <cp:lastModifiedBy>微工匠</cp:lastModifiedBy>
  <cp:lastPrinted>2023-02-02T00:43:00Z</cp:lastPrinted>
  <dcterms:modified xsi:type="dcterms:W3CDTF">2023-02-02T07:13:39Z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A18D80EE9C8F45A7A2F5190CBD9F1BDA</vt:lpwstr>
  </property>
</Properties>
</file>