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阿城区</w:t>
      </w:r>
      <w:r>
        <w:rPr>
          <w:rFonts w:hint="eastAsia" w:ascii="方正小标宋简体" w:hAnsi="方正小标宋简体" w:eastAsia="方正小标宋简体" w:cs="方正小标宋简体"/>
          <w:b w:val="0"/>
          <w:bCs w:val="0"/>
          <w:color w:val="auto"/>
          <w:sz w:val="44"/>
          <w:szCs w:val="44"/>
          <w:lang w:val="en-US" w:eastAsia="zh-CN"/>
        </w:rPr>
        <w:t>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年1月1日至202</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年12月31日截止。本报告</w:t>
      </w:r>
      <w:r>
        <w:rPr>
          <w:rFonts w:hint="eastAsia" w:ascii="仿宋_GB2312" w:hAnsi="仿宋_GB2312" w:cs="仿宋_GB2312"/>
          <w:b w:val="0"/>
          <w:bCs w:val="0"/>
          <w:sz w:val="32"/>
          <w:szCs w:val="32"/>
          <w:lang w:val="en-US" w:eastAsia="zh-CN"/>
        </w:rPr>
        <w:t>全面客观地反映</w:t>
      </w:r>
      <w:r>
        <w:rPr>
          <w:rFonts w:hint="eastAsia" w:ascii="仿宋_GB2312" w:hAnsi="仿宋_GB2312" w:eastAsia="仿宋_GB2312" w:cs="仿宋_GB2312"/>
          <w:b w:val="0"/>
          <w:bCs w:val="0"/>
          <w:sz w:val="32"/>
          <w:szCs w:val="32"/>
          <w:lang w:val="en-US" w:eastAsia="zh-CN"/>
        </w:rPr>
        <w:t>了阿城区</w:t>
      </w:r>
      <w:r>
        <w:rPr>
          <w:rFonts w:hint="eastAsia" w:ascii="仿宋_GB2312" w:hAnsi="仿宋_GB2312" w:eastAsia="仿宋_GB2312" w:cs="仿宋_GB2312"/>
          <w:b w:val="0"/>
          <w:bCs w:val="0"/>
          <w:color w:val="auto"/>
          <w:sz w:val="32"/>
          <w:szCs w:val="32"/>
          <w:lang w:val="en-US" w:eastAsia="zh-CN"/>
        </w:rPr>
        <w:t>应急管理局</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度政府信息公开工作取得的成效和存在的问题。本报告通过阿城区人民政府网站（http://www.acheng.gov.cn/）向社会公开，欢迎社会各界进行监督、提出意见，欢迎广大机关企事业单位和人民群众参阅使用。如对本报告有疑问、意见和建议，请联系阿城区</w:t>
      </w:r>
      <w:r>
        <w:rPr>
          <w:rFonts w:hint="eastAsia" w:ascii="仿宋_GB2312" w:hAnsi="仿宋_GB2312" w:eastAsia="仿宋_GB2312" w:cs="仿宋_GB2312"/>
          <w:b w:val="0"/>
          <w:bCs w:val="0"/>
          <w:color w:val="auto"/>
          <w:sz w:val="32"/>
          <w:szCs w:val="32"/>
          <w:lang w:val="en-US" w:eastAsia="zh-CN"/>
        </w:rPr>
        <w:t>应急管理局，地址：阿城区牌路大街370号；邮编：150300；联系电话：0451-53723873</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阿城区应急局认真贯彻《中华人民共和国政府信息公开条例》及省、市人民政府关于政务公开工作相关要求，按照中央、省、市各级政府的决策部署，依法保障公民、法人和其他组织获取部门信息，全面推进部门信息决策、管理、执行、服务、结果公开，充分发挥部门信息公开对人民群众生产、生活和经济社会活动服务作用，不断提高部门工作透明度，充分保障人民群众的知情权、参与权、表达权和监督权。</w:t>
      </w:r>
    </w:p>
    <w:p>
      <w:pPr>
        <w:ind w:firstLine="632"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（一）主动公开。</w:t>
      </w:r>
      <w:r>
        <w:rPr>
          <w:rFonts w:hint="eastAsia" w:ascii="仿宋_GB2312" w:hAnsi="仿宋_GB2312" w:eastAsia="仿宋_GB2312" w:cs="仿宋_GB2312"/>
          <w:b w:val="0"/>
          <w:bCs w:val="0"/>
          <w:sz w:val="32"/>
          <w:szCs w:val="32"/>
          <w:lang w:val="en-US" w:eastAsia="zh-CN"/>
        </w:rPr>
        <w:t>区应急局结合自身职能职责，并按照国家、省、市对政务公开工作的相关要求通过政府网站和市应急局公众号主动公开涉及机关简介、权责清单、工作动态、行政处罚、行政许可等各类信息。</w:t>
      </w:r>
    </w:p>
    <w:p>
      <w:pPr>
        <w:ind w:firstLine="632"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（二）依申请公开。</w:t>
      </w:r>
      <w:r>
        <w:rPr>
          <w:rFonts w:hint="eastAsia" w:ascii="仿宋_GB2312" w:hAnsi="仿宋_GB2312" w:eastAsia="仿宋_GB2312" w:cs="仿宋_GB2312"/>
          <w:b w:val="0"/>
          <w:bCs w:val="0"/>
          <w:sz w:val="32"/>
          <w:szCs w:val="32"/>
          <w:lang w:val="en-US" w:eastAsia="zh-CN"/>
        </w:rPr>
        <w:t>全年未收到需要依申请公开办理的信件，未发生申请行政复议、提起行政诉讼的情况。</w:t>
      </w:r>
    </w:p>
    <w:p>
      <w:pPr>
        <w:ind w:firstLine="632"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（三）政府信息管理。</w:t>
      </w:r>
      <w:r>
        <w:rPr>
          <w:rFonts w:hint="eastAsia" w:ascii="仿宋_GB2312" w:hAnsi="仿宋_GB2312" w:eastAsia="仿宋_GB2312" w:cs="仿宋_GB2312"/>
          <w:b w:val="0"/>
          <w:bCs w:val="0"/>
          <w:sz w:val="32"/>
          <w:szCs w:val="32"/>
          <w:lang w:val="en-US" w:eastAsia="zh-CN"/>
        </w:rPr>
        <w:t>我局高度重视政府信息公开工作，将政府信息公开管理与安全生产、应急管理、防灾减灾等工作同安排、同部署、同落实。建立健全政府信息公开协调机制，根据单位自身职能职责，明确各科室政府信息公开工作职责要求，采取主动公开、依申请公开等方式，向社会积极主动公开，切实做到公开为常态化，不断提升公众对部门信息工作知晓率。</w:t>
      </w:r>
    </w:p>
    <w:p>
      <w:pPr>
        <w:ind w:firstLine="632"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（四）政府信息公开平台建设。</w:t>
      </w:r>
      <w:r>
        <w:rPr>
          <w:rFonts w:hint="eastAsia" w:ascii="仿宋_GB2312" w:hAnsi="仿宋_GB2312" w:eastAsia="仿宋_GB2312" w:cs="仿宋_GB2312"/>
          <w:b w:val="0"/>
          <w:bCs w:val="0"/>
          <w:sz w:val="32"/>
          <w:szCs w:val="32"/>
          <w:lang w:val="en-US" w:eastAsia="zh-CN"/>
        </w:rPr>
        <w:t>我局通过区政府网站、市应急局微信公众号、省极光新闻平台对涉及单位及行业领域相关的各类非涉密信息进行公开，强化信息审核发布维护，遵循“先审查、后公开”原则，凡通过我局对外公开的信息均严格经过单位政务公开信息报送流程发布。</w:t>
      </w:r>
    </w:p>
    <w:p>
      <w:pPr>
        <w:ind w:firstLine="632" w:firstLineChars="200"/>
        <w:rPr>
          <w:rFonts w:hint="eastAsia" w:ascii="仿宋_GB2312" w:hAnsi="仿宋_GB2312" w:eastAsia="仿宋_GB2312" w:cs="仿宋_GB2312"/>
          <w:color w:val="FF0000"/>
          <w:sz w:val="32"/>
          <w:szCs w:val="32"/>
          <w:lang w:val="en-US" w:eastAsia="zh-CN"/>
        </w:rPr>
      </w:pPr>
      <w:r>
        <w:rPr>
          <w:rFonts w:hint="eastAsia" w:ascii="楷体" w:hAnsi="楷体" w:eastAsia="楷体" w:cs="楷体"/>
          <w:b w:val="0"/>
          <w:bCs w:val="0"/>
          <w:sz w:val="32"/>
          <w:szCs w:val="32"/>
          <w:lang w:val="en-US" w:eastAsia="zh-CN"/>
        </w:rPr>
        <w:t>（五）监督保障。</w:t>
      </w:r>
      <w:r>
        <w:rPr>
          <w:rFonts w:hint="eastAsia" w:ascii="仿宋_GB2312" w:hAnsi="仿宋_GB2312" w:eastAsia="仿宋_GB2312" w:cs="仿宋_GB2312"/>
          <w:b w:val="0"/>
          <w:bCs w:val="0"/>
          <w:sz w:val="32"/>
          <w:szCs w:val="32"/>
          <w:lang w:val="en-US" w:eastAsia="zh-CN"/>
        </w:rPr>
        <w:t>进一步明确机关各科室政务公开工作责任，加强政府信息公开工作监督指导，紧密结合安全生产工作实际，进一步完善工作机制，深化公开内容，规范公开流程，拓展公开形式，提高机关行政效能，不断增强行政管理透明度。增强政务公开的针对性、时效性，主动公开人民群众较为关注、对社会影响较大的政府信息，以公开促落实、促规范、促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二、主动公开政府信息情况</w:t>
      </w:r>
    </w:p>
    <w:tbl>
      <w:tblPr>
        <w:tblStyle w:val="3"/>
        <w:tblW w:w="96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2321"/>
        <w:gridCol w:w="2378"/>
        <w:gridCol w:w="2560"/>
        <w:gridCol w:w="23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2"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第二十条第（一）项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180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5"/>
                <w:lang w:val="en-US" w:eastAsia="zh-CN" w:bidi="ar-SA"/>
              </w:rPr>
              <w:t>本年</w:t>
            </w:r>
            <w:r>
              <w:rPr>
                <w:rStyle w:val="7"/>
                <w:rFonts w:eastAsia="宋体"/>
                <w:lang w:val="en-US" w:eastAsia="zh-CN" w:bidi="ar-SA"/>
              </w:rPr>
              <w:t>制</w:t>
            </w:r>
            <w:r>
              <w:rPr>
                <w:rStyle w:val="5"/>
                <w:lang w:val="en-US" w:eastAsia="zh-CN" w:bidi="ar-SA"/>
              </w:rPr>
              <w:t>发件</w:t>
            </w:r>
            <w:r>
              <w:rPr>
                <w:rStyle w:val="7"/>
                <w:rFonts w:eastAsia="宋体"/>
                <w:lang w:val="en-US" w:eastAsia="zh-CN" w:bidi="ar-SA"/>
              </w:rPr>
              <w:t>数</w:t>
            </w:r>
          </w:p>
        </w:tc>
        <w:tc>
          <w:tcPr>
            <w:tcW w:w="193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本年废止件数</w:t>
            </w:r>
          </w:p>
        </w:tc>
        <w:tc>
          <w:tcPr>
            <w:tcW w:w="18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5"/>
                <w:lang w:val="en-US" w:eastAsia="zh-CN" w:bidi="ar-SA"/>
              </w:rPr>
              <w:t>现行有效件</w:t>
            </w:r>
            <w:r>
              <w:rPr>
                <w:rStyle w:val="7"/>
                <w:rFonts w:eastAsia="宋体"/>
                <w:lang w:val="en-US" w:eastAsia="zh-CN" w:bidi="ar-SA"/>
              </w:rPr>
              <w:t>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规章</w:t>
            </w:r>
          </w:p>
        </w:tc>
        <w:tc>
          <w:tcPr>
            <w:tcW w:w="1801" w:type="dxa"/>
            <w:tcBorders>
              <w:tl2br w:val="nil"/>
              <w:tr2bl w:val="nil"/>
            </w:tcBorders>
            <w:noWrap w:val="0"/>
            <w:vAlign w:val="center"/>
          </w:tcPr>
          <w:p>
            <w:pPr>
              <w:widowControl/>
              <w:spacing w:beforeAutospacing="0" w:after="0" w:afterAutospacing="0"/>
              <w:ind w:left="0" w:right="0" w:firstLine="0"/>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93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802" w:type="dxa"/>
            <w:tcBorders>
              <w:tl2br w:val="nil"/>
              <w:tr2bl w:val="nil"/>
            </w:tcBorders>
            <w:noWrap w:val="0"/>
            <w:vAlign w:val="center"/>
          </w:tcPr>
          <w:p>
            <w:pPr>
              <w:jc w:val="center"/>
              <w:rPr>
                <w:rFonts w:hint="eastAsia" w:ascii="Calibri" w:hAnsi="Calibri" w:eastAsia="等线" w:cs="Calibri"/>
                <w:i w:val="0"/>
                <w:color w:val="000000"/>
                <w:sz w:val="21"/>
                <w:szCs w:val="21"/>
                <w:u w:val="none"/>
                <w:lang w:eastAsia="zh-CN"/>
              </w:rPr>
            </w:pPr>
            <w:r>
              <w:rPr>
                <w:rFonts w:hint="eastAsia" w:ascii="Calibri" w:hAnsi="Calibri" w:eastAsia="等线" w:cs="Calibri"/>
                <w:i w:val="0"/>
                <w:color w:val="000000"/>
                <w:sz w:val="21"/>
                <w:szCs w:val="21"/>
                <w:u w:val="none"/>
                <w:lang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行政规范性文件</w:t>
            </w:r>
          </w:p>
        </w:tc>
        <w:tc>
          <w:tcPr>
            <w:tcW w:w="180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93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802" w:type="dxa"/>
            <w:tcBorders>
              <w:tl2br w:val="nil"/>
              <w:tr2bl w:val="nil"/>
            </w:tcBorders>
            <w:noWrap w:val="0"/>
            <w:vAlign w:val="center"/>
          </w:tcPr>
          <w:p>
            <w:pPr>
              <w:jc w:val="center"/>
              <w:rPr>
                <w:rFonts w:hint="eastAsia" w:ascii="Calibri" w:hAnsi="Calibri" w:eastAsia="等线" w:cs="Calibri"/>
                <w:i w:val="0"/>
                <w:color w:val="000000"/>
                <w:sz w:val="21"/>
                <w:szCs w:val="21"/>
                <w:u w:val="none"/>
                <w:lang w:eastAsia="zh-CN"/>
              </w:rPr>
            </w:pPr>
            <w:r>
              <w:rPr>
                <w:rFonts w:hint="eastAsia" w:ascii="Calibri" w:hAnsi="Calibri" w:eastAsia="等线" w:cs="Calibri"/>
                <w:i w:val="0"/>
                <w:color w:val="000000"/>
                <w:sz w:val="21"/>
                <w:szCs w:val="21"/>
                <w:u w:val="none"/>
                <w:lang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第二十条第（五）项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行政许可</w:t>
            </w:r>
          </w:p>
        </w:tc>
        <w:tc>
          <w:tcPr>
            <w:tcW w:w="5542" w:type="dxa"/>
            <w:gridSpan w:val="3"/>
            <w:tcBorders>
              <w:tl2br w:val="nil"/>
              <w:tr2bl w:val="nil"/>
            </w:tcBorders>
            <w:noWrap w:val="0"/>
            <w:vAlign w:val="center"/>
          </w:tcPr>
          <w:p>
            <w:pPr>
              <w:jc w:val="center"/>
              <w:rPr>
                <w:rFonts w:hint="default" w:ascii="Calibri" w:hAnsi="Calibri" w:eastAsia="等线" w:cs="Calibri"/>
                <w:i w:val="0"/>
                <w:color w:val="000000"/>
                <w:sz w:val="21"/>
                <w:szCs w:val="21"/>
                <w:u w:val="none"/>
                <w:lang w:val="en-US" w:eastAsia="zh-CN"/>
              </w:rPr>
            </w:pPr>
            <w:r>
              <w:rPr>
                <w:rFonts w:hint="eastAsia" w:ascii="Calibri" w:hAnsi="Calibri" w:eastAsia="等线" w:cs="Calibri"/>
                <w:i w:val="0"/>
                <w:color w:val="000000"/>
                <w:sz w:val="21"/>
                <w:szCs w:val="21"/>
                <w:u w:val="none"/>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第二十条第（六）项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行政处罚</w:t>
            </w:r>
          </w:p>
        </w:tc>
        <w:tc>
          <w:tcPr>
            <w:tcW w:w="5542" w:type="dxa"/>
            <w:gridSpan w:val="3"/>
            <w:tcBorders>
              <w:tl2br w:val="nil"/>
              <w:tr2bl w:val="nil"/>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行政强制</w:t>
            </w:r>
          </w:p>
        </w:tc>
        <w:tc>
          <w:tcPr>
            <w:tcW w:w="5542" w:type="dxa"/>
            <w:gridSpan w:val="3"/>
            <w:tcBorders>
              <w:tl2br w:val="nil"/>
              <w:tr2bl w:val="nil"/>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第二十条第（八）项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本年收费金额（单位：万元）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753" w:hRule="atLeast"/>
          <w:jc w:val="center"/>
        </w:trPr>
        <w:tc>
          <w:tcPr>
            <w:tcW w:w="1758"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行政事业性收费</w:t>
            </w:r>
          </w:p>
        </w:tc>
        <w:tc>
          <w:tcPr>
            <w:tcW w:w="5542" w:type="dxa"/>
            <w:gridSpan w:val="3"/>
            <w:tcBorders>
              <w:tl2br w:val="nil"/>
              <w:tr2bl w:val="nil"/>
            </w:tcBorders>
            <w:noWrap w:val="0"/>
            <w:vAlign w:val="center"/>
          </w:tcPr>
          <w:p>
            <w:pPr>
              <w:jc w:val="center"/>
              <w:rPr>
                <w:rFonts w:hint="eastAsia" w:ascii="等线" w:hAnsi="等线" w:eastAsia="等线" w:cs="等线"/>
                <w:i w:val="0"/>
                <w:color w:val="000000"/>
                <w:sz w:val="22"/>
                <w:szCs w:val="22"/>
                <w:u w:val="none"/>
                <w:lang w:eastAsia="zh-CN"/>
              </w:rPr>
            </w:pPr>
            <w:r>
              <w:rPr>
                <w:rFonts w:hint="eastAsia" w:ascii="等线" w:hAnsi="等线" w:eastAsia="等线" w:cs="等线"/>
                <w:i w:val="0"/>
                <w:color w:val="000000"/>
                <w:sz w:val="22"/>
                <w:szCs w:val="22"/>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3"/>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8"/>
        <w:gridCol w:w="1067"/>
        <w:gridCol w:w="2480"/>
        <w:gridCol w:w="827"/>
        <w:gridCol w:w="785"/>
        <w:gridCol w:w="679"/>
        <w:gridCol w:w="810"/>
        <w:gridCol w:w="801"/>
        <w:gridCol w:w="785"/>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3178"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SA"/>
              </w:rPr>
              <w:t>（本列数据的勾稽关系为：第一项加第二项之和，等于第三项加第四项之和）</w:t>
            </w:r>
          </w:p>
        </w:tc>
        <w:tc>
          <w:tcPr>
            <w:tcW w:w="4141" w:type="dxa"/>
            <w:gridSpan w:val="7"/>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3178"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000000"/>
                <w:sz w:val="20"/>
                <w:szCs w:val="20"/>
                <w:u w:val="none"/>
              </w:rPr>
            </w:pPr>
          </w:p>
        </w:tc>
        <w:tc>
          <w:tcPr>
            <w:tcW w:w="628" w:type="dxa"/>
            <w:vMerge w:val="restart"/>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自然人</w:t>
            </w:r>
          </w:p>
        </w:tc>
        <w:tc>
          <w:tcPr>
            <w:tcW w:w="2931" w:type="dxa"/>
            <w:gridSpan w:val="5"/>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法人或其他组织</w:t>
            </w:r>
          </w:p>
        </w:tc>
        <w:tc>
          <w:tcPr>
            <w:tcW w:w="582"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3178"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000000"/>
                <w:sz w:val="20"/>
                <w:szCs w:val="20"/>
                <w:u w:val="none"/>
              </w:rPr>
            </w:pPr>
          </w:p>
        </w:tc>
        <w:tc>
          <w:tcPr>
            <w:tcW w:w="628"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96" w:type="dxa"/>
            <w:tcBorders>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商业</w:t>
            </w:r>
          </w:p>
        </w:tc>
        <w:tc>
          <w:tcPr>
            <w:tcW w:w="516" w:type="dxa"/>
            <w:tcBorders>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科研</w:t>
            </w:r>
          </w:p>
        </w:tc>
        <w:tc>
          <w:tcPr>
            <w:tcW w:w="615"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社会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公益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组织</w:t>
            </w:r>
          </w:p>
        </w:tc>
        <w:tc>
          <w:tcPr>
            <w:tcW w:w="608"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法律</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服务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596"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其他</w:t>
            </w:r>
          </w:p>
        </w:tc>
        <w:tc>
          <w:tcPr>
            <w:tcW w:w="582"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3178"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000000"/>
                <w:sz w:val="20"/>
                <w:szCs w:val="20"/>
                <w:u w:val="none"/>
              </w:rPr>
            </w:pPr>
          </w:p>
        </w:tc>
        <w:tc>
          <w:tcPr>
            <w:tcW w:w="628"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w:t>
            </w:r>
          </w:p>
        </w:tc>
        <w:tc>
          <w:tcPr>
            <w:tcW w:w="51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615"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6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96"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82"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jc w:val="center"/>
        </w:trPr>
        <w:tc>
          <w:tcPr>
            <w:tcW w:w="3178" w:type="dxa"/>
            <w:gridSpan w:val="3"/>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一、本年新收政府信息公开申请数量</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rPr>
            </w:pPr>
            <w:r>
              <w:rPr>
                <w:rFonts w:hint="eastAsia" w:ascii="宋体" w:hAnsi="宋体" w:cs="宋体"/>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3178" w:type="dxa"/>
            <w:gridSpan w:val="3"/>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二、上年结转政府信息公开申请数量</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485" w:type="dxa"/>
            <w:vMerge w:val="restart"/>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三、本年度办理结果</w:t>
            </w:r>
          </w:p>
        </w:tc>
        <w:tc>
          <w:tcPr>
            <w:tcW w:w="2693" w:type="dxa"/>
            <w:gridSpan w:val="2"/>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（一）予以公开</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top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2693" w:type="dxa"/>
            <w:gridSpan w:val="2"/>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SA"/>
              </w:rPr>
              <w:t>（二）部分公开</w:t>
            </w:r>
            <w:r>
              <w:rPr>
                <w:rFonts w:hint="eastAsia" w:ascii="楷体" w:hAnsi="楷体" w:eastAsia="楷体" w:cs="楷体"/>
                <w:i w:val="0"/>
                <w:color w:val="000000"/>
                <w:kern w:val="0"/>
                <w:sz w:val="20"/>
                <w:szCs w:val="20"/>
                <w:u w:val="none"/>
                <w:lang w:val="en-US" w:eastAsia="zh-CN" w:bidi="ar-SA"/>
              </w:rPr>
              <w:t>（区分处理的，只计这一情形，不计其他情形）</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（三）不予公开</w:t>
            </w: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1.属于国家秘密</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top w:val="single" w:color="000000" w:sz="12" w:space="0"/>
              <w:bottom w:val="single" w:color="000000" w:sz="12" w:space="0"/>
              <w:right w:val="single" w:color="000000" w:sz="12" w:space="0"/>
            </w:tcBorders>
            <w:noWrap w:val="0"/>
            <w:vAlign w:val="center"/>
          </w:tcPr>
          <w:p>
            <w:pPr>
              <w:jc w:val="center"/>
              <w:rPr>
                <w:rFonts w:hint="default" w:ascii="Calibri" w:hAnsi="Calibri" w:eastAsia="等线" w:cs="Calibri"/>
                <w:i w:val="0"/>
                <w:color w:val="000000"/>
                <w:sz w:val="20"/>
                <w:szCs w:val="20"/>
                <w:u w:val="none"/>
              </w:rPr>
            </w:pPr>
            <w:r>
              <w:rPr>
                <w:rFonts w:hint="eastAsia" w:ascii="宋体" w:hAnsi="宋体" w:cs="宋体"/>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2.其他法律行政法规禁止公开</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3.危及“三安全一稳定”</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4.保护第三方合法权益</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5.属于三类内部事务信息</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6.属于四类过程性信息</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7.属于行政执法案卷</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8.属于行政查询事项</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（四）无法提供</w:t>
            </w: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1.本机关不掌握相关政府信息</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2.没有现成信息需要另行制作</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3.补正后申请内容仍不明确</w:t>
            </w:r>
          </w:p>
        </w:tc>
        <w:tc>
          <w:tcPr>
            <w:tcW w:w="62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（五）不予处理</w:t>
            </w:r>
          </w:p>
        </w:tc>
        <w:tc>
          <w:tcPr>
            <w:tcW w:w="1883" w:type="dxa"/>
            <w:tcBorders>
              <w:top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1.信访举报投诉类申请</w:t>
            </w:r>
          </w:p>
        </w:tc>
        <w:tc>
          <w:tcPr>
            <w:tcW w:w="628" w:type="dxa"/>
            <w:tcBorders>
              <w:top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top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top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top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top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top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top w:val="single" w:color="000000" w:sz="12" w:space="0"/>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2.重复申请</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3.要求提供公开出版物</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4.无正当理由大量反复申请</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9"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5.要求行政机关确认或重新出具已获取信息</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5"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0" w:type="dxa"/>
            <w:vMerge w:val="restart"/>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（六）其他处理</w:t>
            </w:r>
          </w:p>
        </w:tc>
        <w:tc>
          <w:tcPr>
            <w:tcW w:w="1883"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1.申请人无正当理由逾期不补正、行政机关不再处理其政府信息公开申请</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3"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2.申请人逾期未按收费通知要求缴纳费用、行政机关不再处理其政府信息公开申请</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3.其他</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485" w:type="dxa"/>
            <w:vMerge w:val="continue"/>
            <w:tcBorders>
              <w:left w:val="single" w:color="000000" w:sz="12" w:space="0"/>
              <w:bottom w:val="single" w:color="000000" w:sz="12" w:space="0"/>
              <w:right w:val="single" w:color="000000" w:sz="12" w:space="0"/>
            </w:tcBorders>
            <w:noWrap w:val="0"/>
            <w:vAlign w:val="center"/>
          </w:tcPr>
          <w:p>
            <w:pPr>
              <w:jc w:val="left"/>
              <w:rPr>
                <w:rFonts w:hint="eastAsia" w:ascii="宋体" w:hAnsi="宋体" w:eastAsia="宋体" w:cs="宋体"/>
                <w:i w:val="0"/>
                <w:color w:val="000000"/>
                <w:sz w:val="20"/>
                <w:szCs w:val="20"/>
                <w:u w:val="none"/>
              </w:rPr>
            </w:pPr>
          </w:p>
        </w:tc>
        <w:tc>
          <w:tcPr>
            <w:tcW w:w="2693" w:type="dxa"/>
            <w:gridSpan w:val="2"/>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（七）总计</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3178" w:type="dxa"/>
            <w:gridSpan w:val="3"/>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四、结转下年度继续办理</w:t>
            </w:r>
          </w:p>
        </w:tc>
        <w:tc>
          <w:tcPr>
            <w:tcW w:w="62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noWrap w:val="0"/>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noWrap w:val="0"/>
            <w:vAlign w:val="center"/>
          </w:tcPr>
          <w:p>
            <w:pPr>
              <w:jc w:val="center"/>
              <w:rPr>
                <w:rFonts w:hint="eastAsia" w:ascii="等线" w:hAnsi="等线" w:eastAsia="等线" w:cs="等线"/>
                <w:i w:val="0"/>
                <w:color w:val="000000"/>
                <w:sz w:val="22"/>
                <w:szCs w:val="22"/>
                <w:u w:val="none"/>
                <w:lang w:eastAsia="zh-CN"/>
              </w:rPr>
            </w:pPr>
            <w:r>
              <w:rPr>
                <w:rFonts w:hint="eastAsia" w:ascii="Calibri" w:hAnsi="Calibri" w:eastAsia="等线" w:cs="Calibri"/>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四、政府信息公开行政复议、行政诉讼情况</w:t>
      </w:r>
    </w:p>
    <w:tbl>
      <w:tblPr>
        <w:tblStyle w:val="3"/>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2"/>
        <w:gridCol w:w="662"/>
        <w:gridCol w:w="665"/>
        <w:gridCol w:w="667"/>
        <w:gridCol w:w="591"/>
        <w:gridCol w:w="665"/>
        <w:gridCol w:w="664"/>
        <w:gridCol w:w="668"/>
        <w:gridCol w:w="663"/>
        <w:gridCol w:w="665"/>
        <w:gridCol w:w="667"/>
        <w:gridCol w:w="663"/>
        <w:gridCol w:w="631"/>
        <w:gridCol w:w="508"/>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2427"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4933" w:type="dxa"/>
            <w:gridSpan w:val="10"/>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restart"/>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08"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50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451"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2539"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2394"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7"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果 </w:t>
            </w:r>
          </w:p>
        </w:tc>
        <w:tc>
          <w:tcPr>
            <w:tcW w:w="5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结 </w:t>
            </w:r>
          </w:p>
        </w:tc>
        <w:tc>
          <w:tcPr>
            <w:tcW w:w="50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50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482"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38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bookmarkStart w:id="0" w:name="_GoBack"/>
            <w:bookmarkEnd w:id="0"/>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509"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jc w:val="center"/>
        </w:trPr>
        <w:tc>
          <w:tcPr>
            <w:tcW w:w="453" w:type="dxa"/>
            <w:tcBorders>
              <w:left w:val="single" w:color="000000" w:sz="12" w:space="0"/>
              <w:bottom w:val="single" w:color="000000" w:sz="12" w:space="0"/>
              <w:right w:val="single" w:color="000000" w:sz="12" w:space="0"/>
            </w:tcBorders>
            <w:noWrap w:val="0"/>
            <w:vAlign w:val="center"/>
          </w:tcPr>
          <w:p>
            <w:pPr>
              <w:jc w:val="center"/>
              <w:rPr>
                <w:rFonts w:hint="eastAsia" w:ascii="黑体" w:hAnsi="宋体" w:eastAsia="黑体" w:cs="黑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451"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7"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482"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388"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jc w:val="center"/>
              <w:rPr>
                <w:rFonts w:hint="eastAsia" w:ascii="等线" w:hAnsi="等线" w:eastAsia="等线" w:cs="等线"/>
                <w:i w:val="0"/>
                <w:color w:val="000000"/>
                <w:sz w:val="22"/>
                <w:szCs w:val="22"/>
                <w:u w:val="none"/>
                <w:lang w:eastAsia="zh-CN"/>
              </w:rPr>
            </w:pPr>
            <w:r>
              <w:rPr>
                <w:rFonts w:hint="eastAsia" w:ascii="Calibri" w:hAnsi="Calibri" w:eastAsia="等线" w:cs="Calibri"/>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五、存在的主要问题及改进情况</w:t>
      </w:r>
    </w:p>
    <w:p>
      <w:pPr>
        <w:ind w:firstLine="632" w:firstLineChars="200"/>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（一）主要问题：</w:t>
      </w:r>
      <w:r>
        <w:rPr>
          <w:rFonts w:hint="eastAsia" w:ascii="仿宋_GB2312" w:hAnsi="仿宋_GB2312" w:eastAsia="仿宋_GB2312" w:cs="仿宋_GB2312"/>
          <w:b w:val="0"/>
          <w:bCs w:val="0"/>
          <w:sz w:val="32"/>
          <w:szCs w:val="32"/>
          <w:lang w:val="en-US" w:eastAsia="zh-CN"/>
        </w:rPr>
        <w:t>一是政务公开的内容、模式有待进一步创新；二是工作人员的业务水平有待进一步提高。三是政务公开工作人员力量配备薄弱。</w:t>
      </w:r>
    </w:p>
    <w:p>
      <w:pPr>
        <w:widowControl/>
        <w:jc w:val="left"/>
        <w:rPr>
          <w:rFonts w:hint="default" w:ascii="仿宋_GB2312" w:hAnsi="仿宋_GB2312" w:eastAsia="仿宋_GB2312" w:cs="仿宋_GB2312"/>
          <w:color w:val="FF0000"/>
          <w:sz w:val="32"/>
          <w:szCs w:val="32"/>
          <w:lang w:val="en-US" w:eastAsia="zh-CN"/>
        </w:rPr>
      </w:pPr>
      <w:r>
        <w:rPr>
          <w:rFonts w:hint="eastAsia" w:ascii="仿宋_GB2312" w:hAnsi="宋体" w:eastAsia="仿宋_GB2312" w:cs="仿宋_GB2312"/>
          <w:b w:val="0"/>
          <w:i w:val="0"/>
          <w:caps w:val="0"/>
          <w:color w:val="000000"/>
          <w:spacing w:val="0"/>
          <w:kern w:val="0"/>
          <w:sz w:val="32"/>
          <w:szCs w:val="32"/>
          <w:u w:val="none"/>
          <w:lang w:val="en-US" w:eastAsia="zh-CN" w:bidi="ar"/>
        </w:rPr>
        <w:t xml:space="preserve">  </w:t>
      </w:r>
      <w:r>
        <w:rPr>
          <w:rFonts w:hint="eastAsia" w:ascii="仿宋_GB2312" w:hAnsi="仿宋_GB2312" w:eastAsia="仿宋_GB2312" w:cs="仿宋_GB2312"/>
          <w:color w:val="121212"/>
          <w:sz w:val="32"/>
          <w:szCs w:val="32"/>
          <w:lang w:val="en-US" w:eastAsia="zh-CN"/>
        </w:rPr>
        <w:t xml:space="preserve"> （二）改进情况：</w:t>
      </w:r>
      <w:r>
        <w:rPr>
          <w:rFonts w:hint="eastAsia" w:ascii="仿宋_GB2312" w:hAnsi="仿宋_GB2312" w:cs="仿宋_GB2312"/>
          <w:color w:val="121212"/>
          <w:sz w:val="32"/>
          <w:szCs w:val="32"/>
          <w:lang w:val="en-US" w:eastAsia="zh-CN"/>
        </w:rPr>
        <w:t>一是</w:t>
      </w:r>
      <w:r>
        <w:rPr>
          <w:rFonts w:hint="eastAsia" w:ascii="仿宋_GB2312" w:hAnsi="仿宋_GB2312" w:eastAsia="仿宋_GB2312" w:cs="仿宋_GB2312"/>
          <w:sz w:val="32"/>
          <w:szCs w:val="32"/>
          <w:lang w:val="en-US" w:eastAsia="zh-CN"/>
        </w:rPr>
        <w:t>结合工作实际开展</w:t>
      </w:r>
      <w:r>
        <w:rPr>
          <w:rFonts w:hint="eastAsia" w:ascii="仿宋_GB2312" w:hAnsi="仿宋_GB2312" w:eastAsia="仿宋_GB2312" w:cs="仿宋_GB2312"/>
          <w:sz w:val="32"/>
          <w:szCs w:val="32"/>
        </w:rPr>
        <w:t>“履职守纪”教育、“作风问计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服务承诺”</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活动，认真查找</w:t>
      </w:r>
      <w:r>
        <w:rPr>
          <w:rFonts w:hint="eastAsia" w:ascii="仿宋_GB2312" w:hAnsi="仿宋_GB2312" w:eastAsia="仿宋_GB2312" w:cs="仿宋_GB2312"/>
          <w:sz w:val="32"/>
          <w:szCs w:val="32"/>
          <w:lang w:val="en-US" w:eastAsia="zh-CN"/>
        </w:rPr>
        <w:t>本科室</w:t>
      </w:r>
      <w:r>
        <w:rPr>
          <w:rFonts w:hint="eastAsia" w:ascii="仿宋_GB2312" w:hAnsi="仿宋_GB2312" w:cs="仿宋_GB2312"/>
          <w:sz w:val="32"/>
          <w:szCs w:val="32"/>
          <w:lang w:val="en-US" w:eastAsia="zh-CN"/>
        </w:rPr>
        <w:t>政务公开</w:t>
      </w:r>
      <w:r>
        <w:rPr>
          <w:rFonts w:hint="eastAsia" w:ascii="仿宋_GB2312" w:hAnsi="仿宋_GB2312" w:eastAsia="仿宋_GB2312" w:cs="仿宋_GB2312"/>
          <w:sz w:val="32"/>
          <w:szCs w:val="32"/>
        </w:rPr>
        <w:t>存在的问题，制定整改措施，</w:t>
      </w:r>
      <w:r>
        <w:rPr>
          <w:rFonts w:hint="eastAsia" w:ascii="仿宋_GB2312" w:hAnsi="仿宋_GB2312" w:cs="仿宋_GB2312"/>
          <w:sz w:val="32"/>
          <w:szCs w:val="32"/>
          <w:lang w:val="en-US" w:eastAsia="zh-CN"/>
        </w:rPr>
        <w:t>建立</w:t>
      </w:r>
      <w:r>
        <w:rPr>
          <w:rFonts w:hint="eastAsia" w:ascii="仿宋_GB2312" w:hAnsi="仿宋_GB2312" w:eastAsia="仿宋_GB2312" w:cs="仿宋_GB2312"/>
          <w:sz w:val="32"/>
          <w:szCs w:val="32"/>
        </w:rPr>
        <w:t>长效机制。</w:t>
      </w:r>
      <w:r>
        <w:rPr>
          <w:rFonts w:hint="eastAsia" w:ascii="仿宋_GB2312" w:hAnsi="仿宋_GB2312" w:cs="仿宋_GB2312"/>
          <w:color w:val="121212"/>
          <w:sz w:val="32"/>
          <w:szCs w:val="32"/>
          <w:lang w:val="en-US" w:eastAsia="zh-CN"/>
        </w:rPr>
        <w:t>二是结合“能力作风建设年”</w:t>
      </w:r>
      <w:r>
        <w:rPr>
          <w:rFonts w:hint="eastAsia" w:ascii="仿宋_GB2312" w:hAnsi="仿宋_GB2312" w:eastAsia="仿宋_GB2312" w:cs="仿宋_GB2312"/>
          <w:sz w:val="32"/>
          <w:szCs w:val="32"/>
        </w:rPr>
        <w:t>从“转变职能</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提高效率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干事创业”</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方面，</w:t>
      </w:r>
      <w:r>
        <w:rPr>
          <w:rFonts w:hint="eastAsia" w:ascii="仿宋_GB2312" w:hAnsi="仿宋_GB2312" w:cs="仿宋_GB2312"/>
          <w:sz w:val="32"/>
          <w:szCs w:val="32"/>
          <w:lang w:val="en-US" w:eastAsia="zh-CN"/>
        </w:rPr>
        <w:t>进一步提升</w:t>
      </w:r>
      <w:r>
        <w:rPr>
          <w:rFonts w:hint="eastAsia" w:ascii="仿宋_GB2312" w:hAnsi="仿宋_GB2312" w:eastAsia="仿宋_GB2312" w:cs="仿宋_GB2312"/>
          <w:sz w:val="32"/>
          <w:szCs w:val="32"/>
          <w:lang w:val="en-US" w:eastAsia="zh-CN"/>
        </w:rPr>
        <w:t>各</w:t>
      </w:r>
      <w:r>
        <w:rPr>
          <w:rFonts w:hint="eastAsia" w:ascii="仿宋_GB2312" w:hAnsi="仿宋_GB2312" w:cs="仿宋_GB2312"/>
          <w:sz w:val="32"/>
          <w:szCs w:val="32"/>
          <w:lang w:val="en-US" w:eastAsia="zh-CN"/>
        </w:rPr>
        <w:t>业务</w:t>
      </w:r>
      <w:r>
        <w:rPr>
          <w:rFonts w:hint="eastAsia" w:ascii="仿宋_GB2312" w:hAnsi="仿宋_GB2312" w:eastAsia="仿宋_GB2312" w:cs="仿宋_GB2312"/>
          <w:sz w:val="32"/>
          <w:szCs w:val="32"/>
          <w:lang w:val="en-US" w:eastAsia="zh-CN"/>
        </w:rPr>
        <w:t>科室</w:t>
      </w:r>
      <w:r>
        <w:rPr>
          <w:rFonts w:hint="eastAsia" w:ascii="仿宋_GB2312" w:hAnsi="仿宋_GB2312" w:cs="仿宋_GB2312"/>
          <w:sz w:val="32"/>
          <w:szCs w:val="32"/>
          <w:lang w:val="en-US" w:eastAsia="zh-CN"/>
        </w:rPr>
        <w:t>业务水平。三是</w:t>
      </w:r>
      <w:r>
        <w:rPr>
          <w:rFonts w:hint="eastAsia" w:ascii="仿宋_GB2312" w:hAnsi="仿宋_GB2312" w:eastAsia="仿宋_GB2312" w:cs="仿宋_GB2312"/>
          <w:sz w:val="32"/>
          <w:szCs w:val="32"/>
        </w:rPr>
        <w:t>增强发展意识、服务意识、依法行政意识</w:t>
      </w:r>
      <w:r>
        <w:rPr>
          <w:rFonts w:hint="eastAsia" w:ascii="仿宋_GB2312" w:hAnsi="仿宋_GB2312" w:cs="仿宋_GB2312"/>
          <w:sz w:val="32"/>
          <w:szCs w:val="32"/>
          <w:lang w:eastAsia="zh-CN"/>
        </w:rPr>
        <w:t>，</w:t>
      </w:r>
      <w:r>
        <w:rPr>
          <w:rFonts w:hint="eastAsia" w:ascii="仿宋_GB2312" w:hAnsi="仿宋_GB2312" w:cs="仿宋_GB2312"/>
          <w:color w:val="121212"/>
          <w:sz w:val="32"/>
          <w:szCs w:val="32"/>
          <w:lang w:val="en-US" w:eastAsia="zh-CN"/>
        </w:rPr>
        <w:t>通过“应急大讲堂”等培训不断增强政务公开工作人员能力素质。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六、其他需要报告的事项</w:t>
      </w:r>
    </w:p>
    <w:p>
      <w:pPr>
        <w:widowControl/>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本年度无信息处理费情况</w:t>
      </w:r>
      <w:r>
        <w:rPr>
          <w:rFonts w:hint="eastAsia" w:ascii="仿宋_GB2312" w:hAnsi="仿宋_GB2312" w:cs="仿宋_GB2312"/>
          <w:sz w:val="32"/>
          <w:szCs w:val="32"/>
          <w:lang w:val="en-US" w:eastAsia="zh-CN"/>
        </w:rPr>
        <w:t>。</w:t>
      </w:r>
    </w:p>
    <w:sectPr>
      <w:footerReference r:id="rId3" w:type="default"/>
      <w:footerReference r:id="rId4" w:type="even"/>
      <w:pgSz w:w="11906" w:h="16838"/>
      <w:pgMar w:top="2098" w:right="1474" w:bottom="1984" w:left="1588" w:header="851" w:footer="1644" w:gutter="0"/>
      <w:pgBorders>
        <w:top w:val="none" w:sz="0" w:space="0"/>
        <w:left w:val="none" w:sz="0" w:space="0"/>
        <w:bottom w:val="none" w:sz="0" w:space="0"/>
        <w:right w:val="none" w:sz="0" w:space="0"/>
      </w:pgBorders>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ebkit-standard">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WFhYmRmYzQyNmI3NmEyODFlMDZmNmFlYjI0NTcifQ=="/>
  </w:docVars>
  <w:rsids>
    <w:rsidRoot w:val="48984D55"/>
    <w:rsid w:val="12F02FEA"/>
    <w:rsid w:val="23012891"/>
    <w:rsid w:val="48984D55"/>
    <w:rsid w:val="67AB5348"/>
    <w:rsid w:val="6D370280"/>
    <w:rsid w:val="6D5C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customStyle="1" w:styleId="5">
    <w:name w:val="font21"/>
    <w:basedOn w:val="4"/>
    <w:qFormat/>
    <w:uiPriority w:val="0"/>
    <w:rPr>
      <w:rFonts w:hint="eastAsia" w:ascii="宋体" w:hAnsi="宋体" w:eastAsia="宋体" w:cs="宋体"/>
      <w:color w:val="000000"/>
      <w:sz w:val="20"/>
      <w:szCs w:val="20"/>
      <w:u w:val="none"/>
    </w:rPr>
  </w:style>
  <w:style w:type="paragraph" w:customStyle="1" w:styleId="6">
    <w:name w:val="Char"/>
    <w:basedOn w:val="1"/>
    <w:qFormat/>
    <w:uiPriority w:val="0"/>
    <w:pPr>
      <w:tabs>
        <w:tab w:val="left" w:pos="360"/>
      </w:tabs>
    </w:pPr>
    <w:rPr>
      <w:sz w:val="24"/>
    </w:rPr>
  </w:style>
  <w:style w:type="character" w:customStyle="1" w:styleId="7">
    <w:name w:val="font01"/>
    <w:basedOn w:val="4"/>
    <w:qFormat/>
    <w:uiPriority w:val="0"/>
    <w:rPr>
      <w:rFonts w:ascii="Calibri" w:hAnsi="Calibri" w:cs="Calibri"/>
      <w:color w:val="000000"/>
      <w:sz w:val="20"/>
      <w:szCs w:val="20"/>
      <w:u w:val="none"/>
    </w:rPr>
  </w:style>
  <w:style w:type="character" w:customStyle="1" w:styleId="8">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2345</Words>
  <Characters>2429</Characters>
  <Lines>0</Lines>
  <Paragraphs>0</Paragraphs>
  <TotalTime>2</TotalTime>
  <ScaleCrop>false</ScaleCrop>
  <LinksUpToDate>false</LinksUpToDate>
  <CharactersWithSpaces>2468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2022-12-29T02:04:00Z</dcterms:created>
  <dc:creator>大承将军</dc:creator>
  <cp:lastModifiedBy>微工匠</cp:lastModifiedBy>
  <dcterms:modified xsi:type="dcterms:W3CDTF">2023-02-01T08:58:56Z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862ED5586A6449BBAFDD4BB81B7A28F4</vt:lpwstr>
  </property>
</Properties>
</file>