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阿城区城市管理局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>
      <w:pPr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color w:val="FF0000"/>
        </w:rPr>
      </w:pPr>
      <w:r>
        <w:rPr>
          <w:rFonts w:hint="eastAsia" w:ascii="仿宋_GB2312" w:hAnsi="仿宋_GB2312" w:cs="仿宋_GB231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2022年1月1日至2022年12月31日截止。本报告全面客观的反映了阿城区城市管理局2022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城管局，地址：阿城区金龙路13号行政审批服务中心413室；邮编：150300；联系电话：0451-53796607。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一、总体情况</w:t>
      </w:r>
    </w:p>
    <w:p>
      <w:pPr>
        <w:spacing w:line="560" w:lineRule="exact"/>
        <w:ind w:firstLine="632" w:firstLineChars="200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按照《中华人民共和国政府信息公开条例》和省、市政府信息公开相关文件精神，在区委、区政府的正确领导下，我局坚持执法与服务并重，日常工作与特色、亮点工作并行，认真贯彻落实新《条例》精神，加强组织领导，健全工作机制，完善规章制度，组织政务公开人员培训，积极稳妥推进政府信息公开工作，依法、及时、准确地公开相关政府信息，把政府信息公开工作作为建设服务型政府、透明型政府的重要举措，全面推进政府信息公开工作，取得了较好成效。</w:t>
      </w:r>
    </w:p>
    <w:p>
      <w:pPr>
        <w:spacing w:line="560" w:lineRule="exact"/>
        <w:ind w:firstLine="632" w:firstLineChars="200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一）主动公开。重点围绕城市管理和综合执法领域涉民生实事、公共利益、社会治理问题，深入推进“五公开”，突出市政监管、垃圾治理、环卫保洁、公厕提升、街容秩序管理、“城市环境大整治、城市面貌大提升”专项行动，不断提高政务管理制度化、规范化、科学化水平，着力增强工作透明度和公信力，充分保障人民群众的知情权，主动接受人民群众监督。</w:t>
      </w:r>
    </w:p>
    <w:p>
      <w:pPr>
        <w:spacing w:line="560" w:lineRule="exact"/>
        <w:ind w:firstLine="632" w:firstLineChars="200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（二）依申请公开。统一规范依申请公开答复格式，严格内容与合法性审查机制，加强与申请人沟通和交流，确保答复内容依法合规、准确严谨，更好满足群众的信息需求。</w:t>
      </w:r>
    </w:p>
    <w:p>
      <w:pPr>
        <w:spacing w:line="560" w:lineRule="exact"/>
        <w:ind w:firstLine="632" w:firstLineChars="200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三）政府信息管理。建立健全信息公开工作制度，对政府信息发布审核、保密审查、运行管理、内容保障等一系列工作进行了规范。及时动态调整，明确政府信息的主动公开、依申请公开和不予公开属性，对属于主动公开的政府信息，在规定时间内进行公开。</w:t>
      </w:r>
    </w:p>
    <w:p>
      <w:pPr>
        <w:spacing w:line="560" w:lineRule="exact"/>
        <w:ind w:firstLine="632" w:firstLineChars="200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（四）政府信息公开平台建设。在区政务公开办的指导下，我局不断加强公开信息平台建设，通过门户网站、单位政务公开栏等方式公开各项工作，依法依规及时更新城管工作实时动态及其他栏目信息。</w:t>
      </w:r>
    </w:p>
    <w:p>
      <w:pPr>
        <w:spacing w:line="560" w:lineRule="exact"/>
        <w:ind w:firstLine="632" w:firstLineChars="200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五）监督保障。一是优化组织领导。优化政务公开工作领导小组，明确专人负责政务公开信息发布工作，加强人员培训和交流；二是推进专项工作。推动市容环境“大排查大整治大提升”百日攻坚行动、文明城市创建秩序集中整治等专项行动。</w:t>
      </w:r>
    </w:p>
    <w:p>
      <w:pPr>
        <w:widowControl/>
        <w:spacing w:line="600" w:lineRule="exact"/>
        <w:ind w:firstLine="48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二、主动公开政府信息情况</w:t>
      </w:r>
    </w:p>
    <w:tbl>
      <w:tblPr>
        <w:tblStyle w:val="4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本年</w:t>
            </w:r>
            <w:r>
              <w:rPr>
                <w:rStyle w:val="8"/>
                <w:rFonts w:eastAsia="宋体"/>
              </w:rPr>
              <w:t>制</w:t>
            </w:r>
            <w:r>
              <w:rPr>
                <w:rStyle w:val="6"/>
                <w:rFonts w:hint="default"/>
              </w:rPr>
              <w:t>发件</w:t>
            </w:r>
            <w:r>
              <w:rPr>
                <w:rStyle w:val="8"/>
                <w:rFonts w:eastAsia="宋体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现行有效件</w:t>
            </w:r>
            <w:r>
              <w:rPr>
                <w:rStyle w:val="8"/>
                <w:rFonts w:eastAsia="宋体"/>
              </w:rPr>
              <w:t>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320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三、收到和处理政府信息公开申请情况</w:t>
      </w:r>
    </w:p>
    <w:tbl>
      <w:tblPr>
        <w:tblStyle w:val="4"/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四、政府信息公开行政复议、行政诉讼情况</w:t>
      </w:r>
    </w:p>
    <w:tbl>
      <w:tblPr>
        <w:tblStyle w:val="4"/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 xml:space="preserve">  五、存在的主要问题及改进情况</w:t>
      </w:r>
    </w:p>
    <w:p>
      <w:pPr>
        <w:spacing w:line="560" w:lineRule="exact"/>
        <w:ind w:firstLine="632" w:firstLineChars="200"/>
        <w:rPr>
          <w:rFonts w:ascii="仿宋_GB2312"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（一）主要问题：</w:t>
      </w:r>
      <w:r>
        <w:rPr>
          <w:rFonts w:hint="eastAsia" w:ascii="仿宋_GB2312" w:hAnsi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我局政府信息公开工作虽然取得了一定成绩，但与《条例》规定的要求及公众的需求相比，还存在一定差距,便民性和信息公开内容还需进一步改进。</w:t>
      </w:r>
      <w:r>
        <w:rPr>
          <w:rFonts w:hint="eastAsia" w:ascii="仿宋_GB2312" w:hAnsi="黑体" w:cs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32" w:firstLineChars="200"/>
        <w:rPr>
          <w:rFonts w:ascii="仿宋_GB2312"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（二）改进情况：</w:t>
      </w:r>
      <w:r>
        <w:rPr>
          <w:rFonts w:hint="eastAsia" w:ascii="仿宋_GB2312" w:hAnsi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今后我局将进一步健全沟通协调机制，积极利用信息化手段，丰富政府信息服务渠道，及时做好信息公开工作，扩大公开范围，使公开内容更加详尽和充实，真正做到信息公开工作及时化、准确化和规范化；同时提高政府信息公开工作水平，加强与各科室、单位工作人员的沟通和配合，提高其信息公开工作的责任意识，做到信息公开工作无盲点、不漏发。</w:t>
      </w:r>
      <w:r>
        <w:rPr>
          <w:rFonts w:hint="eastAsia" w:ascii="仿宋_GB2312" w:hAnsi="黑体" w:cs="黑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 xml:space="preserve">    六、其他需要报告的事项</w:t>
      </w:r>
    </w:p>
    <w:p>
      <w:pPr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黑体" w:cs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楷体" w:cs="楷体"/>
          <w:color w:val="000000" w:themeColor="text1"/>
          <w:kern w:val="0"/>
          <w14:textFill>
            <w14:solidFill>
              <w14:schemeClr w14:val="tx1"/>
            </w14:solidFill>
          </w14:textFill>
        </w:rPr>
        <w:t>本年度无信息处理费情况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000E03D1"/>
    <w:rsid w:val="002B7BE4"/>
    <w:rsid w:val="00316F12"/>
    <w:rsid w:val="006805AD"/>
    <w:rsid w:val="006A538B"/>
    <w:rsid w:val="00783DF5"/>
    <w:rsid w:val="00CF435B"/>
    <w:rsid w:val="00D22AEF"/>
    <w:rsid w:val="00D53095"/>
    <w:rsid w:val="00EE6888"/>
    <w:rsid w:val="15DD6479"/>
    <w:rsid w:val="36145ED4"/>
    <w:rsid w:val="46772A20"/>
    <w:rsid w:val="48984D55"/>
    <w:rsid w:val="7844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2339</Words>
  <Characters>2422</Characters>
  <Lines>21</Lines>
  <Paragraphs>5</Paragraphs>
  <TotalTime>21</TotalTime>
  <ScaleCrop>false</ScaleCrop>
  <LinksUpToDate>false</LinksUpToDate>
  <CharactersWithSpaces>2461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dcterms:modified xsi:type="dcterms:W3CDTF">2023-02-02T01:45:14Z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9F2E8CB502784076A0435ADC12093006</vt:lpwstr>
  </property>
</Properties>
</file>