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民政局单位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民政局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牌路大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370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0451-53735704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（一）主动公开情况</w:t>
      </w: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2022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，我局按照“公开为原则，不公开为例外”要求，认真梳理职能相关重点领域信息公开事项，进一步提高信息公开的针对性和有效性。严格落实定期公开制度，如在册低保低边对象名单、特困人员名单、临时救助名单及困境儿童、社会散居孤儿基本生活费发放情况等均每月发布；二是建立健全应急发布机制。疫情期间及时发布对养老机构实行封闭、半封闭管理通告等；三是加强规范化建设。对其他政府管理工作信息严格落实按目录、按要求公开制度，如重大决策事项、规范性文件、行政执法公示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（二）依申请公开情况。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年，我局未接收到政府信息公开申请。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（三）政府信息管理情况。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规范了信息发布工作遵循的“谁审查、谁负责，谁发布、谁负责，先审查、后发布”的原则，通过建立健全一系列的政务公开工作的相关制度，为本部门政务公开的准确性、权威性、完整性和时效性提供了保障。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（四）平台保障情况。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是完善了网站公开栏，丰富了公开类别，优化了公开内容，满足了各种不同受众的需求，体现出民政特色。二是持续优化依申请办理机制，通过平台实现办理流程痕迹化管理，资料存档更加有效，信息共享更加方便，依申请公开管理和服务水平得到进一步提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（五）监督保障情况。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是强化组织保障。及时优化调整我局政府信息公开工作领导小组。明确各科室单位的工作责任，并将信息公开工作列入年度责任目标考核内容。二是自觉接受监督。我局认真对待有关部门对政府信息公开工作的检查、抽查，对发现的问题均在第一时间切实整改到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96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1"/>
        <w:gridCol w:w="2378"/>
        <w:gridCol w:w="2560"/>
        <w:gridCol w:w="2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本年</w:t>
            </w:r>
            <w:r>
              <w:rPr>
                <w:rStyle w:val="9"/>
                <w:rFonts w:eastAsia="宋体"/>
                <w:lang w:val="en-US" w:eastAsia="zh-CN" w:bidi="ar-SA"/>
              </w:rPr>
              <w:t>制</w:t>
            </w:r>
            <w:r>
              <w:rPr>
                <w:rStyle w:val="7"/>
                <w:lang w:val="en-US" w:eastAsia="zh-CN" w:bidi="ar-SA"/>
              </w:rPr>
              <w:t>发件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-SA"/>
              </w:rPr>
              <w:t>现行有效件</w:t>
            </w:r>
            <w:r>
              <w:rPr>
                <w:rStyle w:val="9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067"/>
        <w:gridCol w:w="2480"/>
        <w:gridCol w:w="827"/>
        <w:gridCol w:w="785"/>
        <w:gridCol w:w="679"/>
        <w:gridCol w:w="810"/>
        <w:gridCol w:w="801"/>
        <w:gridCol w:w="785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662"/>
        <w:gridCol w:w="665"/>
        <w:gridCol w:w="667"/>
        <w:gridCol w:w="591"/>
        <w:gridCol w:w="665"/>
        <w:gridCol w:w="664"/>
        <w:gridCol w:w="668"/>
        <w:gridCol w:w="663"/>
        <w:gridCol w:w="665"/>
        <w:gridCol w:w="667"/>
        <w:gridCol w:w="663"/>
        <w:gridCol w:w="631"/>
        <w:gridCol w:w="508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年，我局政府信息公开工作虽然取得了一定的成绩，但与政府的要求，与群众的期望还有一定的差距，主要表现：一是工作任务重，信息公开更新欠及时。二是信息人员相对匮乏，上报信息量不足。三是网上办公、网上审批的机制还有待完善。为进一步促进政府信息公开工作，将在以下几点努力：一是充实公开内容。按照“以公开为原则，不公开为例外”的总体要求，进一步完善主动公开的政府信息目录。二是健全规章制度。通过规章制度的建立健全，确保政府信息公开工作的制度化、规范化，做到信息公开及时、真实、完整。三是加强学习培训，加强干部职工对政府信息公开工作知识的学习和培训，不断提高政府信息公开工作的质量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/>
        <w:ind w:right="0" w:rightChars="0"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本年度无信息处理费情况。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FhYmRmYzQyNmI3NmEyODFlMDZmNmFlYjI0NTcifQ=="/>
  </w:docVars>
  <w:rsids>
    <w:rsidRoot w:val="48984D55"/>
    <w:rsid w:val="1D095B22"/>
    <w:rsid w:val="437456BC"/>
    <w:rsid w:val="48984D55"/>
    <w:rsid w:val="75BF1631"/>
    <w:rsid w:val="781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8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9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2242</Words>
  <Characters>2331</Characters>
  <Lines>0</Lines>
  <Paragraphs>0</Paragraphs>
  <TotalTime>11</TotalTime>
  <ScaleCrop>false</ScaleCrop>
  <LinksUpToDate>false</LinksUpToDate>
  <CharactersWithSpaces>2344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微工匠</cp:lastModifiedBy>
  <dcterms:modified xsi:type="dcterms:W3CDTF">2023-02-03T08:41:26Z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254F8AB8972E4DA28869C6AAE915B9EC</vt:lpwstr>
  </property>
</Properties>
</file>