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阿城区商务粮食局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FF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商务粮食局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年度政府信息公开工作取得的成效和存在的问题。本报告通过阿城区人民政府网站（http://www.acheng.gov.cn/）向社会公开，欢迎社会各界进行监督、提出意见，欢迎广大机关企事业单位和人民群众参阅使用。如对本报告有疑问、意见和建议，请联系阿城区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商务粮食局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，地址：阿城区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牌路大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cs="仿宋_GB2312"/>
          <w:b w:val="0"/>
          <w:bCs w:val="0"/>
          <w:spacing w:val="0"/>
          <w:sz w:val="32"/>
          <w:szCs w:val="32"/>
          <w:lang w:val="en-US" w:eastAsia="zh-CN"/>
        </w:rPr>
        <w:t>370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号；邮编：150300；联系电话：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0451-53753852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spacing w:val="0"/>
          <w:kern w:val="0"/>
          <w:sz w:val="32"/>
          <w:szCs w:val="32"/>
        </w:rPr>
        <w:t>202</w:t>
      </w:r>
      <w:r>
        <w:rPr>
          <w:rFonts w:hint="eastAsia" w:ascii="仿宋_GB2312" w:hAnsi="仿宋" w:cs="宋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color w:val="000000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 w:cs="宋体"/>
          <w:color w:val="000000"/>
          <w:spacing w:val="0"/>
          <w:kern w:val="0"/>
          <w:sz w:val="32"/>
          <w:szCs w:val="32"/>
        </w:rPr>
        <w:t>区商务粮食局按照《条例》和《通知》规定要求，认真贯彻落实国家和省市关于政府信息公开工作的安排部署，在区政务公开办的领导下，紧紧围绕粮食安全发展总基调，坚持以公开为常态、不公开为例外，在主动公开、依申请公开、政府信息管理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政府信息公开平台建设等方面，开展了积极有效的工作，为粮食工作持续健康发展提供了有力支撑和保障。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</w:rPr>
        <w:t>一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  <w:t>主动公开。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按照要求，将我局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工作职能、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领导信息、机构设置等信息主动在政府网站公开，日常工作中涉及需公开的文件、政策、信息及时与政府部门联系主动公开。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  <w:t>依申请公开。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2022年我局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没有接到公民或其他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单位、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组织的公开申请，因此我局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2022年无依法申请公开情况。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</w:rPr>
        <w:t>政府信息工作管理。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制定发布了《202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年哈尔滨市阿城区商务粮食局政务公开工作实施方案》，增强工作透明度，做到应公开尽公开。严格执行信息公开保密审查程序，严格落实《哈尔滨市阿城区商务粮食局保密工作制度》和《哈尔滨市阿城区商务粮食局信息上网保密审查制度》，坚决杜绝失泄密情况的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  <w:t>政府信息公开平台建设。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局主要领导和分管领导高度重视，多次召开专题会议进行安排部署，优化信息公开人员配置，建立了局主要领导亲自抓、分管领导具体抓、局办公室确定专人负责的工作机制，形成了统一领导、分工负责、共抓落实的工作格局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，根据我局实际及时完善公开信息。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</w:rPr>
        <w:t>信息公开监督保障。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每季度对政务新媒体的内容更新情况、互动回应情况、安全运行情况进行自检自查，不断提升新媒体平台质量。将政务公开工作纳入局属各单位领导班子年度考核体系，用好考核“指挥棒”。持续抓好政务公开条例的学习宣传贯彻，面向粮食系统开展信息公开培训，全面提升依法推进信息公开的能力和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二、主动公开政府信息情况</w:t>
      </w:r>
    </w:p>
    <w:tbl>
      <w:tblPr>
        <w:tblStyle w:val="4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1"/>
        <w:gridCol w:w="2378"/>
        <w:gridCol w:w="2560"/>
        <w:gridCol w:w="23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tcBorders>
              <w:tl2br w:val="nil"/>
              <w:tr2bl w:val="nil"/>
            </w:tcBorders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1067"/>
        <w:gridCol w:w="2480"/>
        <w:gridCol w:w="827"/>
        <w:gridCol w:w="785"/>
        <w:gridCol w:w="679"/>
        <w:gridCol w:w="810"/>
        <w:gridCol w:w="801"/>
        <w:gridCol w:w="785"/>
        <w:gridCol w:w="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2931" w:type="dxa"/>
            <w:gridSpan w:val="5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</w:tc>
        <w:tc>
          <w:tcPr>
            <w:tcW w:w="516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6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596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3178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83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2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0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3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85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3178" w:type="dxa"/>
            <w:gridSpan w:val="3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2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15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6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9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2"/>
        <w:gridCol w:w="662"/>
        <w:gridCol w:w="665"/>
        <w:gridCol w:w="667"/>
        <w:gridCol w:w="591"/>
        <w:gridCol w:w="665"/>
        <w:gridCol w:w="664"/>
        <w:gridCol w:w="668"/>
        <w:gridCol w:w="663"/>
        <w:gridCol w:w="665"/>
        <w:gridCol w:w="667"/>
        <w:gridCol w:w="663"/>
        <w:gridCol w:w="631"/>
        <w:gridCol w:w="508"/>
        <w:gridCol w:w="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Calibri" w:hAnsi="Calibri" w:eastAsia="等线" w:cs="Calibri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pStyle w:val="3"/>
        <w:shd w:val="clear" w:color="auto" w:fill="FFFFFF"/>
        <w:spacing w:before="0" w:beforeAutospacing="0" w:after="0" w:afterAutospacing="0" w:line="585" w:lineRule="atLeast"/>
        <w:ind w:firstLine="632" w:firstLineChars="200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（一）主要问题：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一是</w:t>
      </w:r>
      <w:r>
        <w:rPr>
          <w:rFonts w:hint="eastAsia" w:ascii="仿宋_GB2312" w:hAnsi="微软雅黑"/>
          <w:color w:val="000000"/>
          <w:sz w:val="32"/>
          <w:szCs w:val="32"/>
          <w:lang w:eastAsia="zh-CN"/>
        </w:rPr>
        <w:t>对政务公开工作认识不到位，主动公开意识不强。二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是依申请公开、行政复议和行政诉讼的答复准备工作有待加强。</w:t>
      </w:r>
      <w:r>
        <w:rPr>
          <w:rFonts w:hint="eastAsia" w:ascii="仿宋_GB2312" w:hAnsi="微软雅黑"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政府信息公开的制度化规范化水平有待提升。</w:t>
      </w:r>
      <w:r>
        <w:rPr>
          <w:rFonts w:hint="eastAsia" w:ascii="仿宋_GB2312" w:hAnsi="微软雅黑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是政府信息公开内容的覆盖面有待扩大，形式有待创新。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（二）改进情况：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针对上述问题，在今后的工作中，我局将从以下几个方面加以改进。</w:t>
      </w:r>
      <w:r>
        <w:rPr>
          <w:rFonts w:hint="eastAsia" w:ascii="仿宋" w:hAnsi="仿宋" w:eastAsia="仿宋"/>
          <w:color w:val="000000"/>
          <w:sz w:val="32"/>
          <w:szCs w:val="32"/>
        </w:rPr>
        <w:t>一是高度重视。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将政府信息公开工作摆在重要位置，坚决贯彻落实国家和省市有关决策部署，紧密围绕粮食中心工作和社会公众关切，扎实开展好信息公开工作。</w:t>
      </w:r>
      <w:r>
        <w:rPr>
          <w:rFonts w:hint="eastAsia" w:ascii="仿宋_GB2312" w:hAnsi="微软雅黑"/>
          <w:color w:val="000000"/>
          <w:sz w:val="32"/>
          <w:szCs w:val="32"/>
          <w:lang w:eastAsia="zh-CN"/>
        </w:rPr>
        <w:t>二是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认真研究市政务公开办下发的依申请公开答复范本，严格按照规定程序和办理时限作出答复。</w:t>
      </w:r>
      <w:r>
        <w:rPr>
          <w:rFonts w:hint="eastAsia" w:ascii="仿宋_GB2312" w:hAnsi="微软雅黑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是深化认识。认真学习政府信息公开相关文件，进一步深化思想认识，完善制度规范，扩大公开的内容和形式，改进工作作风和方式方法，增强做好政务公开工作的责任感和使命感。</w:t>
      </w:r>
      <w:r>
        <w:rPr>
          <w:rFonts w:hint="eastAsia" w:ascii="仿宋_GB2312" w:hAnsi="微软雅黑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是突出重点。充分发挥市政府信息公开平台作用，及时发布等重点工作动态，为群众提供方便快捷的粮食信息服务。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本年度无信息处理费情况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WFhYmRmYzQyNmI3NmEyODFlMDZmNmFlYjI0NTcifQ=="/>
  </w:docVars>
  <w:rsids>
    <w:rsidRoot w:val="48984D55"/>
    <w:rsid w:val="04A62A1C"/>
    <w:rsid w:val="095463B8"/>
    <w:rsid w:val="0B4360BE"/>
    <w:rsid w:val="2775490B"/>
    <w:rsid w:val="362F78EA"/>
    <w:rsid w:val="3AE1726F"/>
    <w:rsid w:val="46E273F8"/>
    <w:rsid w:val="48984D55"/>
    <w:rsid w:val="4F603A1F"/>
    <w:rsid w:val="53EE594B"/>
    <w:rsid w:val="5FE86B00"/>
    <w:rsid w:val="723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2430</Words>
  <Characters>2522</Characters>
  <Lines>0</Lines>
  <Paragraphs>0</Paragraphs>
  <TotalTime>0</TotalTime>
  <ScaleCrop>false</ScaleCrop>
  <LinksUpToDate>false</LinksUpToDate>
  <CharactersWithSpaces>2545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2022-12-29T02:04:00Z</dcterms:created>
  <dc:creator>大承将军</dc:creator>
  <cp:lastModifiedBy>微工匠</cp:lastModifiedBy>
  <cp:lastPrinted>2023-02-02T01:31:00Z</cp:lastPrinted>
  <dcterms:modified xsi:type="dcterms:W3CDTF">2023-02-03T08:57:53Z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CAB33C5C89B741EC88EA3BE73BFB7EB5</vt:lpwstr>
  </property>
</Properties>
</file>