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阿城区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审计局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年1月1日至202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年12月31日截止。本报告全面客观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反映了阿城区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审计局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年度政府信息公开工作取得的成效和存在的问题。本报告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电子版</w:t>
      </w:r>
      <w:r>
        <w:rPr>
          <w:rFonts w:hint="eastAsia" w:ascii="仿宋_GB2312" w:hAnsi="仿宋" w:eastAsia="仿宋_GB2312"/>
          <w:sz w:val="32"/>
          <w:szCs w:val="32"/>
        </w:rPr>
        <w:t>可以通过哈尔滨市</w:t>
      </w:r>
      <w:r>
        <w:rPr>
          <w:rFonts w:hint="eastAsia" w:ascii="仿宋_GB2312" w:hAnsi="仿宋"/>
          <w:sz w:val="32"/>
          <w:szCs w:val="32"/>
          <w:lang w:eastAsia="zh-CN"/>
        </w:rPr>
        <w:t>阿城</w:t>
      </w:r>
      <w:r>
        <w:rPr>
          <w:rFonts w:hint="eastAsia" w:ascii="仿宋_GB2312" w:hAnsi="仿宋" w:eastAsia="仿宋_GB2312"/>
          <w:sz w:val="32"/>
          <w:szCs w:val="32"/>
        </w:rPr>
        <w:t>区人民政府门户网站→政府信息公开专栏→政务信息公开年报查阅或下载，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网址为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（http://www.acheng.gov.cn/）向社会公开，欢迎社会各界进行监督、提出意见，欢迎广大机关企事业单位和人民群众参阅使用。如对本报告有疑问、意见和建议，请联系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阿城区审计局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，地址：阿城区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金都大街157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号；邮编：150300；联系电话：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0451-53723058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区审计局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全面贯彻落实《条例》和国家、省、市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工作部署，按照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《哈尔滨市人民政府办公厅关于印发哈尔滨市2020年政务公开重点工作任务责任分解表的通知》（哈政办发〔2020〕28号）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，圆满完成202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年度政务公开工作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“主动公开、及时公开、定期公开”的要求，通过阿城区政府门户网站，积极做好主动公开工作，及时更新公开信息。2023年，区审计局通过阿城区政府门户网站区政府所属各部门--审计局栏目主动公开政府信息，主要包括：领导信息、机构职能、部门预决算、工作动态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依申请公开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根据《中华人民共和国政府信息公开条例》文件要求，区审计局依法有据、严谨规范地开展依申请公开工作。2023年，全年未收到政府信息依申请公开事项。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审计局定期维护局领导班子成员和内设机构信息，根据人事调整，及时更新领导班子分工。加强财务信息公开，在阿城区政府网站上“政府信息公开”栏目下的“法定主动公开”子栏目中“财政预算/决算”版块公开了《2023年度哈尔滨市阿城区审计局部门预算》和《2022年度哈尔滨市阿城区审计局部门决算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政府信息公开平台建设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审计局信息公开工作依托阿城区人民政府门户网站渠道开展，未设置单独的网站和新媒体平台。以政府网站平台为主阵地，规范发布机构职能、领导信息、公开指南、依申请公开、公开年度报告等方面内容。主动做好信息更新工作，加大宣传力度，全面展示阿城审计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严把信息发布关，确需公开的信息必须经科室负责人、分管领导或主要领导审定及保密审核后，由办公室统一对外予以发布。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4"/>
        <w:tblW w:w="113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0"/>
        <w:gridCol w:w="2797"/>
        <w:gridCol w:w="3012"/>
        <w:gridCol w:w="27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-SA"/>
              </w:rPr>
              <w:t>本年</w:t>
            </w:r>
            <w:r>
              <w:rPr>
                <w:rStyle w:val="8"/>
                <w:rFonts w:eastAsia="宋体"/>
                <w:lang w:val="en-US" w:eastAsia="zh-CN" w:bidi="ar-SA"/>
              </w:rPr>
              <w:t>制</w:t>
            </w:r>
            <w:r>
              <w:rPr>
                <w:rStyle w:val="6"/>
                <w:lang w:val="en-US" w:eastAsia="zh-CN" w:bidi="ar-SA"/>
              </w:rPr>
              <w:t>发件</w:t>
            </w:r>
            <w:r>
              <w:rPr>
                <w:rStyle w:val="8"/>
                <w:rFonts w:eastAsia="宋体"/>
                <w:lang w:val="en-US" w:eastAsia="zh-CN" w:bidi="ar-SA"/>
              </w:rPr>
              <w:t>数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本年废止件数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-SA"/>
              </w:rPr>
              <w:t>现行有效件</w:t>
            </w:r>
            <w:r>
              <w:rPr>
                <w:rStyle w:val="8"/>
                <w:rFonts w:eastAsia="宋体"/>
                <w:lang w:val="en-US" w:eastAsia="zh-CN" w:bidi="ar-SA"/>
              </w:rPr>
              <w:t>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规章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行政规范性文件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行政强制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本年收费金额（单位：万元）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行政事业性收费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4"/>
        <w:tblW w:w="113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1"/>
        <w:gridCol w:w="1255"/>
        <w:gridCol w:w="2917"/>
        <w:gridCol w:w="973"/>
        <w:gridCol w:w="923"/>
        <w:gridCol w:w="799"/>
        <w:gridCol w:w="953"/>
        <w:gridCol w:w="942"/>
        <w:gridCol w:w="923"/>
        <w:gridCol w:w="9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923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641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923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自然人</w:t>
            </w:r>
          </w:p>
        </w:tc>
        <w:tc>
          <w:tcPr>
            <w:tcW w:w="45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法人或其他组织</w:t>
            </w:r>
          </w:p>
        </w:tc>
        <w:tc>
          <w:tcPr>
            <w:tcW w:w="9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0" w:hRule="atLeast"/>
          <w:jc w:val="center"/>
        </w:trPr>
        <w:tc>
          <w:tcPr>
            <w:tcW w:w="4923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企业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组织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9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9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三、本年度办理结果</w:t>
            </w:r>
          </w:p>
        </w:tc>
        <w:tc>
          <w:tcPr>
            <w:tcW w:w="41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（一）予以公开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-SA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（区分处理的，只计这一情形，不计其他情形）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（三）不予公开</w:t>
            </w: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1.属于国家秘密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4.保护第三方合法权益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6.属于四类过程性信息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7.属于行政执法案卷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8.属于行政查询事项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（四）无法提供</w:t>
            </w: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（五）不予处理</w:t>
            </w: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1.信访举报投诉类申请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2.重复申请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3.要求提供公开出版物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2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（六）其他处理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3.其他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（七）总计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49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4"/>
        <w:tblW w:w="113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7"/>
        <w:gridCol w:w="779"/>
        <w:gridCol w:w="783"/>
        <w:gridCol w:w="784"/>
        <w:gridCol w:w="695"/>
        <w:gridCol w:w="783"/>
        <w:gridCol w:w="781"/>
        <w:gridCol w:w="786"/>
        <w:gridCol w:w="779"/>
        <w:gridCol w:w="783"/>
        <w:gridCol w:w="784"/>
        <w:gridCol w:w="779"/>
        <w:gridCol w:w="743"/>
        <w:gridCol w:w="598"/>
        <w:gridCol w:w="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果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结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一）主要问题：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  <w:t>2023年，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一是网站部分信息更新的及时性、全面性有待加强；二是存在专用表述错误现象。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仿宋_GB2312" w:hAnsi="仿宋_GB2312" w:eastAsia="仿宋_GB2312" w:cs="仿宋_GB2312"/>
          <w:color w:val="1212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（二）改进情况：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  <w:t>2024年，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一是提高站位，第一时间及时更新信息，确保政府信息工作的时效性；二是严格执行信息“三审”制度，遵循“谁公开、谁负责”和“先审查、后公开”的原则，确保不发生敏感信息、重大文字错误引发的政务舆情和失泄密事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2023年，无涉及《政府信息公开信息处理费管理办法》中规定的收取信息处理费情况。</w:t>
      </w:r>
    </w:p>
    <w:p>
      <w:pPr>
        <w:pStyle w:val="2"/>
        <w:rPr>
          <w:rFonts w:hint="eastAsia" w:ascii="仿宋_GB2312" w:hAnsi="仿宋" w:cs="黑体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" w:cs="黑体"/>
          <w:lang w:val="en-US" w:eastAsia="zh-CN"/>
        </w:rPr>
        <w:t xml:space="preserve">                          </w:t>
      </w:r>
    </w:p>
    <w:p/>
    <w:sectPr>
      <w:footerReference r:id="rId3" w:type="default"/>
      <w:footerReference r:id="rId4" w:type="even"/>
      <w:pgSz w:w="11906" w:h="16838"/>
      <w:pgMar w:top="2098" w:right="1474" w:bottom="1984" w:left="1588" w:header="851" w:footer="1644" w:gutter="0"/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BE13C3"/>
    <w:multiLevelType w:val="singleLevel"/>
    <w:tmpl w:val="E1BE13C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MzFhNDY3YWY2YzI3NzY1ZDFlMDUxZjFlYTc5YTIifQ=="/>
  </w:docVars>
  <w:rsids>
    <w:rsidRoot w:val="48984D55"/>
    <w:rsid w:val="10AB28D5"/>
    <w:rsid w:val="1324319B"/>
    <w:rsid w:val="171F22F9"/>
    <w:rsid w:val="17F46397"/>
    <w:rsid w:val="2E6938F5"/>
    <w:rsid w:val="2FFFD457"/>
    <w:rsid w:val="3E683487"/>
    <w:rsid w:val="48984D55"/>
    <w:rsid w:val="49EF1688"/>
    <w:rsid w:val="59DC09C9"/>
    <w:rsid w:val="62437CF0"/>
    <w:rsid w:val="69260270"/>
    <w:rsid w:val="6DDD321F"/>
    <w:rsid w:val="7CBC318E"/>
    <w:rsid w:val="7EDD4BA5"/>
    <w:rsid w:val="DDFDCB52"/>
    <w:rsid w:val="EBFF335A"/>
    <w:rsid w:val="FA4F9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7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character" w:customStyle="1" w:styleId="8">
    <w:name w:val="font01"/>
    <w:basedOn w:val="5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1811</Words>
  <Characters>1909</Characters>
  <Lines>0</Lines>
  <Paragraphs>0</Paragraphs>
  <TotalTime>0</TotalTime>
  <ScaleCrop>false</ScaleCrop>
  <LinksUpToDate>false</LinksUpToDate>
  <CharactersWithSpaces>1959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2022-12-30T10:04:00Z</dcterms:created>
  <dc:creator>大承将军</dc:creator>
  <cp:lastModifiedBy>greatwall</cp:lastModifiedBy>
  <cp:lastPrinted>2024-01-19T14:06:00Z</cp:lastPrinted>
  <dcterms:modified xsi:type="dcterms:W3CDTF">2024-02-05T11:05:46Z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A80D0957FD0846339057270943DC13EA</vt:lpwstr>
  </property>
</Properties>
</file>