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哈尔滨市阿城区金都街道2022年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spacing w:line="56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</w:t>
      </w:r>
    </w:p>
    <w:p>
      <w:pPr>
        <w:spacing w:line="600" w:lineRule="exact"/>
        <w:ind w:firstLine="632" w:firstLineChars="200"/>
        <w:rPr>
          <w:rFonts w:ascii="仿宋_GB2312" w:hAnsi="仿宋_GB2312" w:cs="仿宋_GB2312"/>
          <w:color w:val="FF0000"/>
        </w:rPr>
      </w:pPr>
      <w:r>
        <w:rPr>
          <w:rFonts w:hint="eastAsia" w:ascii="仿宋_GB2312" w:hAnsi="仿宋_GB2312" w:cs="仿宋_GB2312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2022年1月1日至2022年12月31日截止。本报告全面客观的反映了阿城区金都街道2022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金都街道办事处，地址：阿城区金都大街40号；邮编：150300；联系电话：56568011。</w:t>
      </w:r>
    </w:p>
    <w:p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一、总体情况</w:t>
      </w:r>
    </w:p>
    <w:p>
      <w:pPr>
        <w:spacing w:line="560" w:lineRule="exact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</w:rPr>
        <w:t xml:space="preserve">    </w:t>
      </w:r>
      <w:r>
        <w:rPr>
          <w:rFonts w:hint="eastAsia" w:ascii="仿宋_GB2312" w:hAnsi="仿宋_GB2312" w:cs="仿宋_GB2312"/>
          <w:color w:val="000000"/>
        </w:rPr>
        <w:t>2022年，金都街道政务信息公开工作紧紧围绕区委、区政府决策部署，结合街道重点工作，认真贯彻落实《中华人民共和国政府信息公开条例》的相关规定，及时规范开展政府信息公开工作。</w:t>
      </w:r>
    </w:p>
    <w:p>
      <w:pPr>
        <w:spacing w:line="560" w:lineRule="exact"/>
        <w:ind w:firstLine="474" w:firstLineChars="150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>（一）推进主动公开力度。健全组织机构和工作机制，成立以办事处主任为组长，各分管副职为副组长,各办主任及15个社区书记为成员的政务信息公开领导小组，领导小组下设办公室，设在行政办，负责街道政务信息公开日常工作及指导监督。</w:t>
      </w:r>
    </w:p>
    <w:p>
      <w:pPr>
        <w:spacing w:line="560" w:lineRule="exact"/>
        <w:ind w:firstLine="632" w:firstLineChars="200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>（二）依法办理依申请公开。严格规范依申请公开办理流程，及时更新可办事项，建立登记、审核、办理、答复工作制度，对申请人电话咨询做耐心解答，正确引导获取信息渠道。</w:t>
      </w:r>
    </w:p>
    <w:p>
      <w:pPr>
        <w:spacing w:line="560" w:lineRule="exact"/>
        <w:ind w:firstLine="632" w:firstLineChars="200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>（三）规范政府信息管理。街道专人负责工作信息发布，完善信息公开保密审查等制度，发布前审核是否有敏感词等内容，坚持把群众最关心、最需要了解的事项作为政务信息公开的重点，切实维护人民群众的知情权。</w:t>
      </w:r>
    </w:p>
    <w:p>
      <w:pPr>
        <w:spacing w:line="560" w:lineRule="exact"/>
        <w:ind w:firstLine="632" w:firstLineChars="200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>（四）完善公开平台建设。街道依托政府网站对外进行政务信息公开，及时更新信息。建立信息公开工作制度，优化办事流程，公开办事依据、办事条件、办事程序、办事时限、办事结果等信息，街道、社区专人负责解读群众疑问，有力保障政策的实施和解读。</w:t>
      </w:r>
    </w:p>
    <w:p>
      <w:pPr>
        <w:spacing w:line="560" w:lineRule="exact"/>
        <w:ind w:firstLine="632" w:firstLineChars="200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>（五）加大监督保障力度。一是严格按照考评细则加强我街政府信息公开管理，确保考核各项数据准确。二是开展形式多样的业务培训，切实提高政务公开工作整体水平。</w:t>
      </w:r>
    </w:p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二、主动公开政府信息情况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本年</w:t>
            </w:r>
            <w:r>
              <w:rPr>
                <w:rStyle w:val="8"/>
                <w:rFonts w:eastAsia="宋体"/>
              </w:rPr>
              <w:t>制</w:t>
            </w:r>
            <w:r>
              <w:rPr>
                <w:rStyle w:val="6"/>
                <w:rFonts w:hint="default"/>
              </w:rPr>
              <w:t>发件</w:t>
            </w:r>
            <w:r>
              <w:rPr>
                <w:rStyle w:val="8"/>
                <w:rFonts w:eastAsia="宋体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现行有效件</w:t>
            </w:r>
            <w:r>
              <w:rPr>
                <w:rStyle w:val="8"/>
                <w:rFonts w:eastAsia="宋体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三、收到和处理政府信息公开申请情况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四、政府信息公开行政复议、行政诉讼情况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五、存在的主要问题及改进情况</w:t>
      </w:r>
    </w:p>
    <w:p>
      <w:pPr>
        <w:spacing w:line="560" w:lineRule="exact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FF0000"/>
        </w:rPr>
        <w:t xml:space="preserve"> </w:t>
      </w:r>
      <w:r>
        <w:rPr>
          <w:rFonts w:hint="eastAsia" w:ascii="仿宋_GB2312" w:hAnsi="仿宋_GB2312" w:cs="仿宋_GB2312"/>
          <w:color w:val="121212"/>
        </w:rPr>
        <w:t xml:space="preserve">  （一）主要问题：</w:t>
      </w:r>
      <w:r>
        <w:rPr>
          <w:rFonts w:hint="eastAsia" w:ascii="仿宋_GB2312" w:hAnsi="仿宋_GB2312" w:cs="仿宋_GB2312"/>
          <w:color w:val="000000"/>
        </w:rPr>
        <w:t>一是信息公开工作人员业务能力有待提高，还要需加强学习；二是部分科室、社区对政府信息公开工作的认识程度不高；三是信息公开质量有待提高。</w:t>
      </w:r>
    </w:p>
    <w:p>
      <w:pPr>
        <w:spacing w:line="560" w:lineRule="exact"/>
        <w:ind w:firstLine="474" w:firstLineChars="150"/>
        <w:rPr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cs="仿宋_GB2312"/>
          <w:color w:val="121212"/>
        </w:rPr>
        <w:t>（二）改进情况：</w:t>
      </w:r>
      <w:r>
        <w:rPr>
          <w:rFonts w:hint="eastAsia" w:ascii="仿宋_GB2312" w:hAnsi="仿宋_GB2312" w:cs="仿宋_GB2312"/>
          <w:color w:val="000000"/>
        </w:rPr>
        <w:t>一是及时公开为民办实事等相关信息,不断丰富公开内容，确保信息公开真实、全面、及时；二是加强信息公开工作人员业务培训，不断提高工作人员的综合素质，进一步提高政府信息公开工作的质量和水平；三是加强对业务科室、社区工作人员的指导和督促，深化信息公开意识，努力形成人人重视政府信息公开工作的良好氛围。</w:t>
      </w:r>
    </w:p>
    <w:p>
      <w:pPr>
        <w:spacing w:line="560" w:lineRule="exact"/>
        <w:ind w:firstLine="632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六、其他需要报告的事项</w:t>
      </w:r>
    </w:p>
    <w:p>
      <w:pPr>
        <w:rPr>
          <w:rFonts w:ascii="仿宋_GB2312" w:hAnsi="仿宋_GB2312" w:cs="仿宋_GB2312"/>
        </w:rPr>
      </w:pPr>
      <w:r>
        <w:rPr>
          <w:rFonts w:hint="eastAsia" w:ascii="黑体" w:hAnsi="黑体" w:eastAsia="黑体" w:cs="黑体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本年度无信息处理费情况。</w:t>
      </w:r>
    </w:p>
    <w:p>
      <w:pPr>
        <w:widowControl/>
        <w:autoSpaceDE w:val="0"/>
        <w:ind w:right="1282" w:rightChars="406" w:firstLine="631"/>
        <w:rPr>
          <w:rFonts w:ascii="仿宋_GB2312" w:hAnsi="仿宋" w:cs="黑体"/>
        </w:rPr>
      </w:pP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A3NmI0MjM1YzQ5NGIwNGJhMmYzZTQ3YTM2ZWQifQ=="/>
  </w:docVars>
  <w:rsids>
    <w:rsidRoot w:val="48984D55"/>
    <w:rsid w:val="000116C3"/>
    <w:rsid w:val="00030A7B"/>
    <w:rsid w:val="0009380E"/>
    <w:rsid w:val="000D232E"/>
    <w:rsid w:val="00134CBA"/>
    <w:rsid w:val="0021611D"/>
    <w:rsid w:val="00245803"/>
    <w:rsid w:val="00343405"/>
    <w:rsid w:val="003722FD"/>
    <w:rsid w:val="00374E40"/>
    <w:rsid w:val="003B1473"/>
    <w:rsid w:val="00533738"/>
    <w:rsid w:val="00544473"/>
    <w:rsid w:val="00613D40"/>
    <w:rsid w:val="006474F1"/>
    <w:rsid w:val="00657D63"/>
    <w:rsid w:val="006757A9"/>
    <w:rsid w:val="006D4EDC"/>
    <w:rsid w:val="00764D28"/>
    <w:rsid w:val="007F6605"/>
    <w:rsid w:val="00872167"/>
    <w:rsid w:val="00925F0B"/>
    <w:rsid w:val="00966B27"/>
    <w:rsid w:val="00966CF4"/>
    <w:rsid w:val="00A00F85"/>
    <w:rsid w:val="00A53EC3"/>
    <w:rsid w:val="00AA14FA"/>
    <w:rsid w:val="00B3751A"/>
    <w:rsid w:val="00C35370"/>
    <w:rsid w:val="00CA30F0"/>
    <w:rsid w:val="00D07730"/>
    <w:rsid w:val="00D44BC7"/>
    <w:rsid w:val="00D54FFF"/>
    <w:rsid w:val="00D57046"/>
    <w:rsid w:val="00D73B47"/>
    <w:rsid w:val="00D93770"/>
    <w:rsid w:val="00DB70BE"/>
    <w:rsid w:val="00E2439D"/>
    <w:rsid w:val="00F43B42"/>
    <w:rsid w:val="00F57303"/>
    <w:rsid w:val="00FA2671"/>
    <w:rsid w:val="00FB07A3"/>
    <w:rsid w:val="29605233"/>
    <w:rsid w:val="489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8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页眉 Char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2123</Words>
  <Characters>2201</Characters>
  <Lines>19</Lines>
  <Paragraphs>5</Paragraphs>
  <TotalTime>3</TotalTime>
  <ScaleCrop>false</ScaleCrop>
  <LinksUpToDate>false</LinksUpToDate>
  <CharactersWithSpaces>2239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WPS_1591198199</cp:lastModifiedBy>
  <dcterms:modified xsi:type="dcterms:W3CDTF">2023-02-02T02:18:35Z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F2592BFAC28E46E2A58B42ADEC9B69EF</vt:lpwstr>
  </property>
</Properties>
</file>