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哈尔滨市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阿城区亚沟街道办事处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2022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政府信息公开工作年度报告</w:t>
      </w:r>
    </w:p>
    <w:bookmarkEnd w:id="0"/>
    <w:p>
      <w:pPr>
        <w:spacing w:line="560" w:lineRule="exact"/>
        <w:rPr>
          <w:rFonts w:ascii="仿宋_GB2312" w:cs="仿宋_GB2312"/>
        </w:rPr>
      </w:pPr>
      <w:r>
        <w:rPr>
          <w:rFonts w:ascii="仿宋_GB2312" w:hAnsi="仿宋_GB2312" w:cs="仿宋_GB2312"/>
        </w:rPr>
        <w:t xml:space="preserve">    </w:t>
      </w:r>
    </w:p>
    <w:p>
      <w:pPr>
        <w:spacing w:line="600" w:lineRule="exact"/>
        <w:ind w:firstLine="632" w:firstLineChars="200"/>
        <w:rPr>
          <w:rFonts w:ascii="仿宋_GB2312" w:cs="仿宋_GB2312"/>
          <w:color w:val="FF0000"/>
        </w:rPr>
      </w:pPr>
      <w:r>
        <w:rPr>
          <w:rFonts w:hint="eastAsia" w:ascii="仿宋_GB2312" w:hAnsi="仿宋_GB2312" w:cs="仿宋_GB2312"/>
        </w:rPr>
        <w:t>本年度报告根据《中华人民共和国政府信息公开条例》（以下简称《条例》）和《国务院办公厅政府信息与政务公开办公室关于印发〈中华人民共和国政府信息公开工作年度报告格式〉的通知》（国办公开办函〔</w:t>
      </w:r>
      <w:r>
        <w:rPr>
          <w:rFonts w:ascii="仿宋_GB2312" w:hAnsi="仿宋_GB2312" w:cs="仿宋_GB2312"/>
        </w:rPr>
        <w:t>2021</w:t>
      </w:r>
      <w:r>
        <w:rPr>
          <w:rFonts w:hint="eastAsia" w:ascii="仿宋_GB2312" w:hAnsi="仿宋_GB2312" w:cs="仿宋_GB2312"/>
        </w:rPr>
        <w:t>〕</w:t>
      </w:r>
      <w:r>
        <w:rPr>
          <w:rFonts w:ascii="仿宋_GB2312" w:hAnsi="仿宋_GB2312" w:cs="仿宋_GB2312"/>
        </w:rPr>
        <w:t>30</w:t>
      </w:r>
      <w:r>
        <w:rPr>
          <w:rFonts w:hint="eastAsia" w:ascii="仿宋_GB2312" w:hAnsi="仿宋_GB2312" w:cs="仿宋_GB2312"/>
        </w:rPr>
        <w:t>号，以下简称《通知》）的要求编制而成。本报告由总体情况、主动公开政府信息情况、收到和处理政府信息公开申请情况、政府信息公开行政复议和行政诉讼情况、存在的主要问题及改进情况、其他需要报告的事项等六部分组成。本报告中所列数据统计期限自</w:t>
      </w:r>
      <w:r>
        <w:rPr>
          <w:rFonts w:ascii="仿宋_GB2312" w:hAnsi="仿宋_GB2312" w:cs="仿宋_GB2312"/>
        </w:rPr>
        <w:t>2022</w:t>
      </w:r>
      <w:r>
        <w:rPr>
          <w:rFonts w:hint="eastAsia" w:ascii="仿宋_GB2312" w:hAnsi="仿宋_GB2312" w:cs="仿宋_GB2312"/>
        </w:rPr>
        <w:t>年</w:t>
      </w:r>
      <w:r>
        <w:rPr>
          <w:rFonts w:ascii="仿宋_GB2312" w:hAnsi="仿宋_GB2312" w:cs="仿宋_GB2312"/>
        </w:rPr>
        <w:t>1</w:t>
      </w:r>
      <w:r>
        <w:rPr>
          <w:rFonts w:hint="eastAsia" w:ascii="仿宋_GB2312" w:hAnsi="仿宋_GB2312" w:cs="仿宋_GB2312"/>
        </w:rPr>
        <w:t>月</w:t>
      </w:r>
      <w:r>
        <w:rPr>
          <w:rFonts w:ascii="仿宋_GB2312" w:hAnsi="仿宋_GB2312" w:cs="仿宋_GB2312"/>
        </w:rPr>
        <w:t>1</w:t>
      </w:r>
      <w:r>
        <w:rPr>
          <w:rFonts w:hint="eastAsia" w:ascii="仿宋_GB2312" w:hAnsi="仿宋_GB2312" w:cs="仿宋_GB2312"/>
        </w:rPr>
        <w:t>日至</w:t>
      </w:r>
      <w:r>
        <w:rPr>
          <w:rFonts w:ascii="仿宋_GB2312" w:hAnsi="仿宋_GB2312" w:cs="仿宋_GB2312"/>
        </w:rPr>
        <w:t>2022</w:t>
      </w:r>
      <w:r>
        <w:rPr>
          <w:rFonts w:hint="eastAsia" w:ascii="仿宋_GB2312" w:hAnsi="仿宋_GB2312" w:cs="仿宋_GB2312"/>
        </w:rPr>
        <w:t>年</w:t>
      </w:r>
      <w:r>
        <w:rPr>
          <w:rFonts w:ascii="仿宋_GB2312" w:hAnsi="仿宋_GB2312" w:cs="仿宋_GB2312"/>
        </w:rPr>
        <w:t>12</w:t>
      </w:r>
      <w:r>
        <w:rPr>
          <w:rFonts w:hint="eastAsia" w:ascii="仿宋_GB2312" w:hAnsi="仿宋_GB2312" w:cs="仿宋_GB2312"/>
        </w:rPr>
        <w:t>月</w:t>
      </w:r>
      <w:r>
        <w:rPr>
          <w:rFonts w:ascii="仿宋_GB2312" w:hAnsi="仿宋_GB2312" w:cs="仿宋_GB2312"/>
        </w:rPr>
        <w:t>31</w:t>
      </w:r>
      <w:r>
        <w:rPr>
          <w:rFonts w:hint="eastAsia" w:ascii="仿宋_GB2312" w:hAnsi="仿宋_GB2312" w:cs="仿宋_GB2312"/>
        </w:rPr>
        <w:t>日截止。本报告全面客观的反映了阿城区亚沟街道办事处</w:t>
      </w:r>
      <w:r>
        <w:rPr>
          <w:rFonts w:ascii="仿宋_GB2312" w:hAnsi="仿宋_GB2312" w:cs="仿宋_GB2312"/>
        </w:rPr>
        <w:t>2022</w:t>
      </w:r>
      <w:r>
        <w:rPr>
          <w:rFonts w:hint="eastAsia" w:ascii="仿宋_GB2312" w:hAnsi="仿宋_GB2312" w:cs="仿宋_GB2312"/>
        </w:rPr>
        <w:t>年度政府信息公开工作取得的成效和存在的问题。本报告通过阿城区人民政府网站（</w:t>
      </w:r>
      <w:r>
        <w:rPr>
          <w:rFonts w:ascii="仿宋_GB2312" w:hAnsi="仿宋_GB2312" w:cs="仿宋_GB2312"/>
        </w:rPr>
        <w:t>http://www.acheng.gov.cn/</w:t>
      </w:r>
      <w:r>
        <w:rPr>
          <w:rFonts w:hint="eastAsia" w:ascii="仿宋_GB2312" w:hAnsi="仿宋_GB2312" w:cs="仿宋_GB2312"/>
        </w:rPr>
        <w:t>）向社会公开，欢迎社会各界进行监督、提出意见，欢迎广大机关企事业单位和人民群众参阅使用。如对本报告有疑问、意见和建议，请联系阿城区亚沟街道办事处，地址：阿城区亚沟街道兴亚大街</w:t>
      </w:r>
      <w:r>
        <w:rPr>
          <w:rFonts w:ascii="仿宋_GB2312" w:hAnsi="仿宋_GB2312" w:cs="仿宋_GB2312"/>
        </w:rPr>
        <w:t>1</w:t>
      </w:r>
      <w:r>
        <w:rPr>
          <w:rFonts w:hint="eastAsia" w:ascii="仿宋_GB2312" w:hAnsi="仿宋_GB2312" w:cs="仿宋_GB2312"/>
        </w:rPr>
        <w:t>号；邮编：</w:t>
      </w:r>
      <w:r>
        <w:rPr>
          <w:rFonts w:ascii="仿宋_GB2312" w:hAnsi="仿宋_GB2312" w:cs="仿宋_GB2312"/>
        </w:rPr>
        <w:t>150321</w:t>
      </w:r>
      <w:r>
        <w:rPr>
          <w:rFonts w:hint="eastAsia" w:ascii="仿宋_GB2312" w:hAnsi="仿宋_GB2312" w:cs="仿宋_GB2312"/>
        </w:rPr>
        <w:t>；联系电话：</w:t>
      </w:r>
      <w:r>
        <w:rPr>
          <w:rFonts w:ascii="仿宋_GB2312" w:hAnsi="仿宋_GB2312" w:cs="仿宋_GB2312"/>
        </w:rPr>
        <w:t>53885612</w:t>
      </w:r>
      <w:r>
        <w:rPr>
          <w:rFonts w:hint="eastAsia" w:ascii="仿宋_GB2312" w:hAnsi="仿宋_GB2312" w:cs="仿宋_GB2312"/>
        </w:rPr>
        <w:t>。</w:t>
      </w:r>
    </w:p>
    <w:p>
      <w:pPr>
        <w:spacing w:line="600" w:lineRule="exact"/>
        <w:rPr>
          <w:rFonts w:ascii="黑体" w:hAnsi="黑体" w:eastAsia="黑体" w:cs="黑体"/>
        </w:rPr>
      </w:pPr>
      <w:r>
        <w:rPr>
          <w:rFonts w:ascii="黑体" w:hAnsi="黑体" w:eastAsia="黑体" w:cs="黑体"/>
        </w:rPr>
        <w:t xml:space="preserve">    </w:t>
      </w:r>
      <w:r>
        <w:rPr>
          <w:rFonts w:hint="eastAsia" w:ascii="黑体" w:hAnsi="黑体" w:eastAsia="黑体" w:cs="黑体"/>
        </w:rPr>
        <w:t>一、总体情况</w:t>
      </w:r>
    </w:p>
    <w:p>
      <w:pPr>
        <w:spacing w:line="600" w:lineRule="exact"/>
        <w:rPr>
          <w:rFonts w:ascii="仿宋_GB2312" w:cs="仿宋_GB2312"/>
        </w:rPr>
      </w:pPr>
      <w:r>
        <w:rPr>
          <w:rFonts w:ascii="仿宋_GB2312" w:hAnsi="仿宋_GB2312" w:cs="仿宋_GB2312"/>
        </w:rPr>
        <w:t xml:space="preserve">    2022</w:t>
      </w:r>
      <w:r>
        <w:rPr>
          <w:rFonts w:hint="eastAsia" w:ascii="仿宋_GB2312" w:hAnsi="仿宋_GB2312" w:cs="仿宋_GB2312"/>
        </w:rPr>
        <w:t>年，亚沟街党工委、办事处在区委、区政府的坚强领导下，坚持以习近平新时代中国特色社会主义思想为指导，认真贯彻落实《条例》精神及省、市、区有关文件精神，把政务信息公开作为改进工作作风和机关形象的重要载体，在扎实筑牢疫情防控保护屏障的基础上，奋力推进政务信息公开体系建设，持续提升政务信息公开水平。</w:t>
      </w:r>
    </w:p>
    <w:p>
      <w:pPr>
        <w:widowControl/>
        <w:spacing w:line="600" w:lineRule="exact"/>
        <w:ind w:firstLine="480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（一）主动公开情况。</w:t>
      </w:r>
      <w:r>
        <w:rPr>
          <w:rFonts w:ascii="仿宋_GB2312" w:hAnsi="仿宋_GB2312" w:cs="仿宋_GB2312"/>
        </w:rPr>
        <w:t>2022</w:t>
      </w:r>
      <w:r>
        <w:rPr>
          <w:rFonts w:hint="eastAsia" w:ascii="仿宋_GB2312" w:hAnsi="仿宋_GB2312" w:cs="仿宋_GB2312"/>
        </w:rPr>
        <w:t>年，亚沟街依据《哈尔滨市</w:t>
      </w:r>
      <w:r>
        <w:rPr>
          <w:rFonts w:ascii="仿宋_GB2312" w:hAnsi="仿宋_GB2312" w:cs="仿宋_GB2312"/>
        </w:rPr>
        <w:t>2022</w:t>
      </w:r>
      <w:r>
        <w:rPr>
          <w:rFonts w:hint="eastAsia" w:ascii="仿宋_GB2312" w:hAnsi="仿宋_GB2312" w:cs="仿宋_GB2312"/>
        </w:rPr>
        <w:t>年政务公开工作方案》的精神，严格按照相关规定的信息公开范围发布和更新信息，以公开为原则，在职责范围内确定主动公开的政府信息的具体内容，积极主动向社会公开相关信息，包括领导信息、机构职能等内容，主要通过门户网站公开。</w:t>
      </w:r>
    </w:p>
    <w:p>
      <w:pPr>
        <w:widowControl/>
        <w:spacing w:line="600" w:lineRule="exact"/>
        <w:ind w:firstLine="480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（二）依申请公开情况。今年，亚沟街道接到群众主动要求公开政府信息的申请</w:t>
      </w:r>
      <w:r>
        <w:rPr>
          <w:rFonts w:ascii="仿宋_GB2312" w:hAnsi="仿宋_GB2312" w:cs="仿宋_GB2312"/>
        </w:rPr>
        <w:t>2</w:t>
      </w:r>
      <w:r>
        <w:rPr>
          <w:rFonts w:hint="eastAsia" w:ascii="仿宋_GB2312" w:hAnsi="仿宋_GB2312" w:cs="仿宋_GB2312"/>
        </w:rPr>
        <w:t>件，予以了答复。</w:t>
      </w:r>
    </w:p>
    <w:p>
      <w:pPr>
        <w:widowControl/>
        <w:spacing w:line="600" w:lineRule="exact"/>
        <w:ind w:firstLine="480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（三）政府信息管理。亚沟街道执行主要领导把关，主管领导牵头，专科专人负责街道工作信息发布制度。通过对政务领导小组进行重新调整，完善信息公开制度和政务信息公开培训机制、考核机制、监督机制等方式，坚持各类信息发布均经所涉信息分管领导严格审核把关，确保信息公开及时有效、涉密信息遵循保密工作机制严格保存。</w:t>
      </w:r>
    </w:p>
    <w:p>
      <w:pPr>
        <w:widowControl/>
        <w:spacing w:line="600" w:lineRule="exact"/>
        <w:ind w:firstLine="480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（四）平台建设。为丰富公开信息内容及保证质量，依托区政府门户网站及时公开街道党工委、办事处工作职能、内部科室设置和联系方式，方便居民群众查阅联系。在街道公共服务中心服务大厅显著位置，公开全街各项为民服务业务办事指南、办事流程图、办结时限内容，便于群众办事。</w:t>
      </w:r>
    </w:p>
    <w:p>
      <w:pPr>
        <w:widowControl/>
        <w:spacing w:line="600" w:lineRule="exact"/>
        <w:ind w:firstLine="480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（五）监督保障。坚持主要领导抓全面，分管领导抓具体，业务科室抓落实的工作机制，上下联动，把信息公开工作细化到各业务科室和具体落实人，通过强化组织协调、综合指导、督促检查机制，创新政务服务职能和公开方式，强化工作作风转变，扎实做好完善政务服务体系工作，全面、真实、高效做好信息公开工作。</w:t>
      </w:r>
    </w:p>
    <w:p>
      <w:pPr>
        <w:spacing w:line="560" w:lineRule="exact"/>
        <w:rPr>
          <w:rFonts w:ascii="黑体" w:hAnsi="黑体" w:eastAsia="黑体" w:cs="黑体"/>
        </w:rPr>
      </w:pPr>
      <w:r>
        <w:rPr>
          <w:rFonts w:ascii="黑体" w:hAnsi="黑体" w:eastAsia="黑体" w:cs="黑体"/>
        </w:rPr>
        <w:t xml:space="preserve">    </w:t>
      </w:r>
      <w:r>
        <w:rPr>
          <w:rFonts w:hint="eastAsia" w:ascii="黑体" w:hAnsi="黑体" w:eastAsia="黑体" w:cs="黑体"/>
        </w:rPr>
        <w:t>二、主动公开政府信息情况</w:t>
      </w:r>
    </w:p>
    <w:tbl>
      <w:tblPr>
        <w:tblStyle w:val="5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58"/>
        <w:gridCol w:w="1801"/>
        <w:gridCol w:w="1939"/>
        <w:gridCol w:w="180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  <w:jc w:val="center"/>
        </w:trPr>
        <w:tc>
          <w:tcPr>
            <w:tcW w:w="7300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5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01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8"/>
                <w:rFonts w:hint="eastAsia"/>
              </w:rPr>
              <w:t>本年</w:t>
            </w:r>
            <w:r>
              <w:rPr>
                <w:rStyle w:val="10"/>
                <w:rFonts w:hint="eastAsia" w:eastAsia="宋体"/>
              </w:rPr>
              <w:t>制</w:t>
            </w:r>
            <w:r>
              <w:rPr>
                <w:rStyle w:val="8"/>
                <w:rFonts w:hint="eastAsia"/>
              </w:rPr>
              <w:t>发件</w:t>
            </w:r>
            <w:r>
              <w:rPr>
                <w:rStyle w:val="10"/>
                <w:rFonts w:hint="eastAsia" w:eastAsia="宋体"/>
              </w:rPr>
              <w:t>数</w:t>
            </w:r>
          </w:p>
        </w:tc>
        <w:tc>
          <w:tcPr>
            <w:tcW w:w="1939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180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8"/>
                <w:rFonts w:hint="eastAsia"/>
              </w:rPr>
              <w:t>现行有效件</w:t>
            </w:r>
            <w:r>
              <w:rPr>
                <w:rStyle w:val="10"/>
                <w:rFonts w:hint="eastAsia" w:eastAsia="宋体"/>
              </w:rPr>
              <w:t>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5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01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rPr>
                <w:rFonts w:ascii="-webkit-standard" w:hAnsi="-webkit-standard" w:cs="-webkit-standard"/>
                <w:color w:val="000000"/>
                <w:sz w:val="27"/>
                <w:szCs w:val="27"/>
              </w:rPr>
            </w:pPr>
            <w:r>
              <w:rPr>
                <w:rFonts w:ascii="-webkit-standard" w:hAnsi="-webkit-standard" w:cs="-webkit-standard"/>
                <w:color w:val="000000"/>
                <w:sz w:val="27"/>
                <w:szCs w:val="27"/>
              </w:rPr>
              <w:t xml:space="preserve">      </w:t>
            </w: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39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0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eastAsia="等线" w:cs="Calibri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5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1801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39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0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eastAsia="等线" w:cs="Calibri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7300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542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5542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eastAsia="等线" w:cs="Calibri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7300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542" w:type="dxa"/>
            <w:gridSpan w:val="3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5542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5542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7300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542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  <w:jc w:val="center"/>
        </w:trPr>
        <w:tc>
          <w:tcPr>
            <w:tcW w:w="175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5542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sz w:val="22"/>
                <w:szCs w:val="22"/>
              </w:rPr>
              <w:t>0</w:t>
            </w:r>
          </w:p>
        </w:tc>
      </w:tr>
    </w:tbl>
    <w:p>
      <w:pPr>
        <w:spacing w:line="560" w:lineRule="exact"/>
        <w:rPr>
          <w:rFonts w:ascii="黑体" w:hAnsi="黑体" w:eastAsia="黑体" w:cs="黑体"/>
        </w:rPr>
      </w:pPr>
      <w:r>
        <w:rPr>
          <w:rFonts w:ascii="黑体" w:hAnsi="黑体" w:eastAsia="黑体" w:cs="黑体"/>
        </w:rPr>
        <w:t xml:space="preserve">    </w:t>
      </w:r>
      <w:r>
        <w:rPr>
          <w:rFonts w:hint="eastAsia" w:ascii="黑体" w:hAnsi="黑体" w:eastAsia="黑体" w:cs="黑体"/>
        </w:rPr>
        <w:t>三、收到和处理政府信息公开申请情况</w:t>
      </w:r>
    </w:p>
    <w:tbl>
      <w:tblPr>
        <w:tblStyle w:val="5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5"/>
        <w:gridCol w:w="810"/>
        <w:gridCol w:w="1883"/>
        <w:gridCol w:w="628"/>
        <w:gridCol w:w="596"/>
        <w:gridCol w:w="516"/>
        <w:gridCol w:w="615"/>
        <w:gridCol w:w="608"/>
        <w:gridCol w:w="596"/>
        <w:gridCol w:w="58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3178" w:type="dxa"/>
            <w:gridSpan w:val="3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141" w:type="dxa"/>
            <w:gridSpan w:val="7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3178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2931" w:type="dxa"/>
            <w:gridSpan w:val="5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582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3178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商业</w:t>
            </w:r>
          </w:p>
        </w:tc>
        <w:tc>
          <w:tcPr>
            <w:tcW w:w="516" w:type="dxa"/>
            <w:tcBorders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科研</w:t>
            </w:r>
          </w:p>
        </w:tc>
        <w:tc>
          <w:tcPr>
            <w:tcW w:w="615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公益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组织</w:t>
            </w:r>
          </w:p>
        </w:tc>
        <w:tc>
          <w:tcPr>
            <w:tcW w:w="608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服务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596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582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3178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615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3178" w:type="dxa"/>
            <w:gridSpan w:val="3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3178" w:type="dxa"/>
            <w:gridSpan w:val="3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485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693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1"/>
                <w:rFonts w:hint="eastAsia"/>
              </w:rPr>
              <w:t>（二）部分公开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危及“三安全一稳定”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6.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7.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8.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6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1883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62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9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0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申请人无正当理由逾期不补正、行政机关不再处理其政府信息公开申请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3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申请人逾期未按收费通知要求缴纳费用、行政机关不再处理其政府信息公开申请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  <w:jc w:val="center"/>
        </w:trPr>
        <w:tc>
          <w:tcPr>
            <w:tcW w:w="3178" w:type="dxa"/>
            <w:gridSpan w:val="3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</w:tbl>
    <w:p>
      <w:pPr>
        <w:spacing w:line="560" w:lineRule="exact"/>
        <w:rPr>
          <w:rFonts w:ascii="黑体" w:hAnsi="黑体" w:eastAsia="黑体" w:cs="黑体"/>
        </w:rPr>
      </w:pPr>
      <w:r>
        <w:rPr>
          <w:rFonts w:ascii="黑体" w:hAnsi="黑体" w:eastAsia="黑体" w:cs="黑体"/>
        </w:rPr>
        <w:t xml:space="preserve">    </w:t>
      </w:r>
      <w:r>
        <w:rPr>
          <w:rFonts w:hint="eastAsia" w:ascii="黑体" w:hAnsi="黑体" w:eastAsia="黑体" w:cs="黑体"/>
        </w:rPr>
        <w:t>四、政府信息公开行政复议、行政诉讼情况</w:t>
      </w:r>
    </w:p>
    <w:tbl>
      <w:tblPr>
        <w:tblStyle w:val="5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3"/>
        <w:gridCol w:w="506"/>
        <w:gridCol w:w="508"/>
        <w:gridCol w:w="509"/>
        <w:gridCol w:w="451"/>
        <w:gridCol w:w="508"/>
        <w:gridCol w:w="507"/>
        <w:gridCol w:w="510"/>
        <w:gridCol w:w="506"/>
        <w:gridCol w:w="508"/>
        <w:gridCol w:w="509"/>
        <w:gridCol w:w="506"/>
        <w:gridCol w:w="482"/>
        <w:gridCol w:w="388"/>
        <w:gridCol w:w="50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2427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4933" w:type="dxa"/>
            <w:gridSpan w:val="10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  <w:jc w:val="center"/>
        </w:trPr>
        <w:tc>
          <w:tcPr>
            <w:tcW w:w="453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持</w:t>
            </w:r>
          </w:p>
        </w:tc>
        <w:tc>
          <w:tcPr>
            <w:tcW w:w="506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正</w:t>
            </w:r>
          </w:p>
        </w:tc>
        <w:tc>
          <w:tcPr>
            <w:tcW w:w="508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他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果</w:t>
            </w:r>
          </w:p>
        </w:tc>
        <w:tc>
          <w:tcPr>
            <w:tcW w:w="50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</w:p>
        </w:tc>
        <w:tc>
          <w:tcPr>
            <w:tcW w:w="451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计</w:t>
            </w:r>
          </w:p>
        </w:tc>
        <w:tc>
          <w:tcPr>
            <w:tcW w:w="2539" w:type="dxa"/>
            <w:gridSpan w:val="5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2394" w:type="dxa"/>
            <w:gridSpan w:val="5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539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394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539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394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持</w:t>
            </w:r>
          </w:p>
        </w:tc>
        <w:tc>
          <w:tcPr>
            <w:tcW w:w="50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正</w:t>
            </w:r>
          </w:p>
        </w:tc>
        <w:tc>
          <w:tcPr>
            <w:tcW w:w="51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他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果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0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0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计</w:t>
            </w:r>
          </w:p>
        </w:tc>
        <w:tc>
          <w:tcPr>
            <w:tcW w:w="50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持</w:t>
            </w:r>
          </w:p>
        </w:tc>
        <w:tc>
          <w:tcPr>
            <w:tcW w:w="50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正</w:t>
            </w:r>
          </w:p>
        </w:tc>
        <w:tc>
          <w:tcPr>
            <w:tcW w:w="48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他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果</w:t>
            </w:r>
          </w:p>
        </w:tc>
        <w:tc>
          <w:tcPr>
            <w:tcW w:w="38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</w:p>
        </w:tc>
        <w:tc>
          <w:tcPr>
            <w:tcW w:w="509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453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9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1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9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9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</w:tbl>
    <w:p>
      <w:pPr>
        <w:spacing w:line="560" w:lineRule="exact"/>
        <w:rPr>
          <w:rFonts w:ascii="黑体" w:hAnsi="黑体" w:eastAsia="黑体" w:cs="黑体"/>
        </w:rPr>
      </w:pPr>
      <w:r>
        <w:rPr>
          <w:rFonts w:ascii="黑体" w:hAnsi="黑体" w:eastAsia="黑体" w:cs="黑体"/>
        </w:rPr>
        <w:t xml:space="preserve">    </w:t>
      </w:r>
      <w:r>
        <w:rPr>
          <w:rFonts w:hint="eastAsia" w:ascii="黑体" w:hAnsi="黑体" w:eastAsia="黑体" w:cs="黑体"/>
        </w:rPr>
        <w:t>五、存在的主要问题及改进情况</w:t>
      </w:r>
    </w:p>
    <w:p>
      <w:pPr>
        <w:pStyle w:val="4"/>
        <w:shd w:val="clear" w:color="auto" w:fill="FFFFFF"/>
        <w:spacing w:before="240" w:beforeAutospacing="0" w:after="0" w:afterAutospacing="0" w:line="480" w:lineRule="atLeast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hAnsi="仿宋_GB2312" w:cs="仿宋_GB2312"/>
          <w:color w:val="FF0000"/>
        </w:rPr>
        <w:t xml:space="preserve"> </w:t>
      </w:r>
      <w:r>
        <w:rPr>
          <w:rFonts w:ascii="仿宋_GB2312" w:hAnsi="仿宋_GB2312" w:cs="仿宋_GB2312"/>
          <w:color w:val="121212"/>
        </w:rPr>
        <w:t xml:space="preserve"> </w:t>
      </w:r>
      <w:r>
        <w:rPr>
          <w:rFonts w:ascii="仿宋_GB2312" w:hAnsi="仿宋_GB2312" w:eastAsia="仿宋_GB2312" w:cs="仿宋_GB2312"/>
          <w:color w:val="1212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121212"/>
          <w:sz w:val="32"/>
          <w:szCs w:val="32"/>
        </w:rPr>
        <w:t>（一）主要问题：</w:t>
      </w:r>
      <w:r>
        <w:rPr>
          <w:rFonts w:hint="eastAsia" w:ascii="仿宋_GB2312" w:eastAsia="仿宋_GB2312"/>
          <w:color w:val="333333"/>
          <w:sz w:val="32"/>
          <w:szCs w:val="32"/>
        </w:rPr>
        <w:t>对照区政府的工作要求和群众的期望，亚沟街政府信息公开工作中还存在一些问题和不足</w:t>
      </w:r>
      <w:r>
        <w:rPr>
          <w:rFonts w:ascii="仿宋_GB2312" w:eastAsia="仿宋_GB2312"/>
          <w:color w:val="333333"/>
          <w:sz w:val="32"/>
          <w:szCs w:val="32"/>
        </w:rPr>
        <w:t>,</w:t>
      </w:r>
      <w:r>
        <w:rPr>
          <w:rFonts w:hint="eastAsia" w:ascii="仿宋_GB2312" w:eastAsia="仿宋_GB2312"/>
          <w:color w:val="333333"/>
          <w:sz w:val="32"/>
          <w:szCs w:val="32"/>
        </w:rPr>
        <w:t>主要表现在</w:t>
      </w:r>
      <w:r>
        <w:rPr>
          <w:rFonts w:ascii="仿宋_GB2312" w:eastAsia="仿宋_GB2312"/>
          <w:color w:val="333333"/>
          <w:sz w:val="32"/>
          <w:szCs w:val="32"/>
        </w:rPr>
        <w:t>: </w:t>
      </w:r>
      <w:r>
        <w:rPr>
          <w:rFonts w:hint="eastAsia" w:ascii="仿宋_GB2312" w:eastAsia="仿宋_GB2312"/>
          <w:color w:val="333333"/>
          <w:sz w:val="32"/>
          <w:szCs w:val="32"/>
        </w:rPr>
        <w:t>一是政府信息公开的队伍建设有待加强；二是政府信息公开的时效性和实用性有待增强；三是信息公开的创新能力不够丰富。</w:t>
      </w:r>
    </w:p>
    <w:p>
      <w:pPr>
        <w:widowControl/>
        <w:jc w:val="left"/>
        <w:rPr>
          <w:rFonts w:ascii="仿宋_GB2312" w:cs="仿宋_GB2312"/>
          <w:color w:val="FF0000"/>
        </w:rPr>
      </w:pPr>
      <w:r>
        <w:rPr>
          <w:rFonts w:ascii="仿宋_GB2312" w:hAnsi="宋体" w:cs="仿宋_GB2312"/>
          <w:color w:val="000000"/>
          <w:kern w:val="0"/>
        </w:rPr>
        <w:t xml:space="preserve">  </w:t>
      </w:r>
      <w:r>
        <w:rPr>
          <w:rFonts w:ascii="仿宋_GB2312" w:hAnsi="仿宋_GB2312" w:cs="仿宋_GB2312"/>
          <w:color w:val="121212"/>
        </w:rPr>
        <w:t xml:space="preserve"> </w:t>
      </w:r>
      <w:r>
        <w:rPr>
          <w:rFonts w:hint="eastAsia" w:ascii="仿宋_GB2312" w:hAnsi="仿宋_GB2312" w:cs="仿宋_GB2312"/>
          <w:color w:val="121212"/>
        </w:rPr>
        <w:t>（二）改进情况：</w:t>
      </w:r>
      <w:r>
        <w:rPr>
          <w:rFonts w:hint="eastAsia" w:ascii="仿宋_GB2312"/>
          <w:color w:val="333333"/>
        </w:rPr>
        <w:t>下一步，我街将认真贯彻《中华人民共和国政府信息公开条例》和上级要求，不断完善公开制度机制和考核细则，深化重点领域信息公开，加强政策解读，主动回应社会关切</w:t>
      </w:r>
      <w:r>
        <w:rPr>
          <w:rFonts w:ascii="仿宋_GB2312"/>
          <w:color w:val="333333"/>
        </w:rPr>
        <w:t>, </w:t>
      </w:r>
      <w:r>
        <w:rPr>
          <w:rFonts w:hint="eastAsia" w:ascii="仿宋_GB2312"/>
          <w:color w:val="333333"/>
        </w:rPr>
        <w:t>提高政府信息公开全面性、时效性、透明度，创新信息公开的形式和载体，强化学习和业务培训，提高信息公开工作人员数量和技术水平，推进政务公开标准化、规范化建设，推动我县政务公开工作再上新台阶。</w:t>
      </w:r>
    </w:p>
    <w:p>
      <w:pPr>
        <w:spacing w:line="560" w:lineRule="exact"/>
        <w:rPr>
          <w:rFonts w:ascii="黑体" w:hAnsi="黑体" w:eastAsia="黑体" w:cs="黑体"/>
        </w:rPr>
      </w:pPr>
      <w:r>
        <w:rPr>
          <w:rFonts w:ascii="黑体" w:hAnsi="黑体" w:eastAsia="黑体" w:cs="黑体"/>
        </w:rPr>
        <w:t xml:space="preserve">    </w:t>
      </w:r>
      <w:r>
        <w:rPr>
          <w:rFonts w:hint="eastAsia" w:ascii="黑体" w:hAnsi="黑体" w:eastAsia="黑体" w:cs="黑体"/>
        </w:rPr>
        <w:t>六、其他需要报告的事项</w:t>
      </w:r>
    </w:p>
    <w:p>
      <w:pPr>
        <w:rPr>
          <w:rFonts w:ascii="仿宋_GB2312" w:cs="仿宋_GB2312"/>
        </w:rPr>
      </w:pPr>
      <w:r>
        <w:rPr>
          <w:rFonts w:ascii="黑体" w:hAnsi="黑体" w:eastAsia="黑体" w:cs="黑体"/>
        </w:rPr>
        <w:t xml:space="preserve">    </w:t>
      </w:r>
      <w:r>
        <w:rPr>
          <w:rFonts w:hint="eastAsia" w:ascii="仿宋_GB2312" w:hAnsi="仿宋_GB2312" w:cs="仿宋_GB2312"/>
        </w:rPr>
        <w:t>依据《政府信息公开信息处理费管理办法》，</w:t>
      </w:r>
      <w:r>
        <w:rPr>
          <w:rFonts w:ascii="仿宋_GB2312" w:hAnsi="仿宋_GB2312" w:cs="仿宋_GB2312"/>
        </w:rPr>
        <w:t>2022</w:t>
      </w:r>
      <w:r>
        <w:rPr>
          <w:rFonts w:hint="eastAsia" w:ascii="仿宋_GB2312" w:hAnsi="仿宋_GB2312" w:cs="仿宋_GB2312"/>
        </w:rPr>
        <w:t>年发出收费通知</w:t>
      </w:r>
      <w:r>
        <w:rPr>
          <w:rFonts w:ascii="仿宋_GB2312" w:cs="仿宋_GB2312"/>
        </w:rPr>
        <w:t>0</w:t>
      </w:r>
      <w:r>
        <w:rPr>
          <w:rFonts w:hint="eastAsia" w:ascii="仿宋_GB2312" w:hAnsi="仿宋_GB2312" w:cs="仿宋_GB2312"/>
        </w:rPr>
        <w:t>件，实际收取金额</w:t>
      </w:r>
      <w:r>
        <w:rPr>
          <w:rFonts w:ascii="仿宋_GB2312" w:cs="仿宋_GB2312"/>
        </w:rPr>
        <w:t>0</w:t>
      </w:r>
      <w:r>
        <w:rPr>
          <w:rFonts w:hint="eastAsia" w:ascii="仿宋_GB2312" w:hAnsi="仿宋_GB2312" w:cs="仿宋_GB2312"/>
        </w:rPr>
        <w:t>元。</w:t>
      </w:r>
    </w:p>
    <w:p>
      <w:pPr>
        <w:widowControl/>
        <w:autoSpaceDE w:val="0"/>
        <w:ind w:right="1282" w:rightChars="406" w:firstLine="631"/>
        <w:rPr>
          <w:rFonts w:ascii="仿宋_GB2312" w:hAnsi="仿宋" w:cs="黑体"/>
        </w:rPr>
      </w:pPr>
    </w:p>
    <w:p/>
    <w:sectPr>
      <w:footerReference r:id="rId3" w:type="default"/>
      <w:footerReference r:id="rId4" w:type="even"/>
      <w:pgSz w:w="11906" w:h="16838"/>
      <w:pgMar w:top="2098" w:right="1474" w:bottom="1984" w:left="1588" w:header="851" w:footer="1644" w:gutter="0"/>
      <w:pgNumType w:fmt="numberInDash" w:start="1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-webkit-standard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pict>
        <v:shape id="_x0000_s2050" o:spid="_x0000_s2050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- 3 -</w:t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- 2 -</w:t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mU4MTA3NmI0MjM1YzQ5NGIwNGJhMmYzZTQ3YTM2ZWQifQ=="/>
  </w:docVars>
  <w:rsids>
    <w:rsidRoot w:val="48984D55"/>
    <w:rsid w:val="0001546E"/>
    <w:rsid w:val="000564C1"/>
    <w:rsid w:val="000845D7"/>
    <w:rsid w:val="00140980"/>
    <w:rsid w:val="001D6348"/>
    <w:rsid w:val="002524CA"/>
    <w:rsid w:val="00277322"/>
    <w:rsid w:val="0061151B"/>
    <w:rsid w:val="00616178"/>
    <w:rsid w:val="006360E7"/>
    <w:rsid w:val="00721C97"/>
    <w:rsid w:val="00892EB9"/>
    <w:rsid w:val="00962F55"/>
    <w:rsid w:val="00964EF5"/>
    <w:rsid w:val="009D20B3"/>
    <w:rsid w:val="00A2430A"/>
    <w:rsid w:val="00AC4B2F"/>
    <w:rsid w:val="00B66C82"/>
    <w:rsid w:val="00BA3D9C"/>
    <w:rsid w:val="00BA409E"/>
    <w:rsid w:val="00C35049"/>
    <w:rsid w:val="00CE6DCD"/>
    <w:rsid w:val="00D759A7"/>
    <w:rsid w:val="00ED3D58"/>
    <w:rsid w:val="00F05725"/>
    <w:rsid w:val="00F67F31"/>
    <w:rsid w:val="00F90C95"/>
    <w:rsid w:val="48984D55"/>
    <w:rsid w:val="6F7D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Footer Char"/>
    <w:basedOn w:val="6"/>
    <w:link w:val="2"/>
    <w:semiHidden/>
    <w:locked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font21"/>
    <w:basedOn w:val="6"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paragraph" w:customStyle="1" w:styleId="9">
    <w:name w:val="Char"/>
    <w:basedOn w:val="1"/>
    <w:uiPriority w:val="99"/>
    <w:pPr>
      <w:tabs>
        <w:tab w:val="left" w:pos="360"/>
      </w:tabs>
    </w:pPr>
    <w:rPr>
      <w:sz w:val="24"/>
    </w:rPr>
  </w:style>
  <w:style w:type="character" w:customStyle="1" w:styleId="10">
    <w:name w:val="font01"/>
    <w:basedOn w:val="6"/>
    <w:uiPriority w:val="99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11">
    <w:name w:val="font11"/>
    <w:basedOn w:val="6"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Header Char"/>
    <w:basedOn w:val="6"/>
    <w:link w:val="3"/>
    <w:semiHidden/>
    <w:locked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8</Pages>
  <Words>2406</Words>
  <Characters>2491</Characters>
  <Lines>0</Lines>
  <Paragraphs>0</Paragraphs>
  <TotalTime>32</TotalTime>
  <ScaleCrop>false</ScaleCrop>
  <LinksUpToDate>false</LinksUpToDate>
  <CharactersWithSpaces>2544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2022-12-29T02:04:00Z</dcterms:created>
  <dc:creator>大承将军</dc:creator>
  <cp:lastModifiedBy>WPS_1591198199</cp:lastModifiedBy>
  <cp:lastPrinted>2023-01-30T01:20:00Z</cp:lastPrinted>
  <dcterms:modified xsi:type="dcterms:W3CDTF">2023-02-02T00:42:36Z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862ED5586A6449BBAFDD4BB81B7A28F4</vt:lpwstr>
  </property>
</Properties>
</file>