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ind w:right="1282" w:rightChars="406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哈尔滨市阿城区杨树街道办事处2022年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杨树街道办事处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杨树街道办事处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杨京大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0451-53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877623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pStyle w:val="3"/>
        <w:spacing w:before="0" w:beforeAutospacing="0" w:after="0" w:afterAutospacing="0" w:line="368" w:lineRule="atLeas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按照《中华人民共和国政府信息公开条例》要求，街道可公开的政务动态信息、涉及政策法规、涉及公民、法人或其他组织切身利益的、需要社会公众广泛知晓的、机构设置、职能、办事程序等信息、其他法律、法规规定应当公开的信息等，我街道办事处依法、全面、准确、及时地在统一平台公开发布各类信息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杨树街道办事处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按照《条例》规定，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主动在阿城区政府门户网站公开了领导简介、政府机构、工作职能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、机关简介、政府信息公开年报</w:t>
      </w:r>
      <w:r>
        <w:rPr>
          <w:rFonts w:hint="eastAsia" w:ascii="仿宋_GB2312" w:hAnsi="仿宋_GB2312" w:eastAsia="仿宋_GB2312" w:cs="仿宋_GB2312"/>
          <w:sz w:val="32"/>
          <w:szCs w:val="32"/>
        </w:rPr>
        <w:t>等政府信息。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所有信息公开全部为主动公开。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杨树街道办事处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收到依申请需要公开的信息0件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收到政府信息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行政复议、行政诉讼案件0件。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政府信息管理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杨树街道办事处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信息发布审核制度，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强化保密管理，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按照信息公开程序、信息报送及审查备案制度发布信息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，严格把好政务公开内容和项目关。所有需要公开的政务信息都要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坚持分级分类审核，先审核后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一事一审，防止该公开的不公开，不该公开的乱公开，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坚决杜绝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因信息公开发生泄密事件及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因信息内容不当和网络安全等引发负面舆情。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政府信息公开平台建设情况</w:t>
      </w:r>
    </w:p>
    <w:p>
      <w:pPr>
        <w:numPr>
          <w:ilvl w:val="0"/>
          <w:numId w:val="0"/>
        </w:numPr>
        <w:spacing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杨树街道办事处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以阿城区政府网站进行政府信息公开，及时完善信息公开管理机制，优化政府信息公开流程，确保信息公开内容严谨全面、及时规范。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监督保障情况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加强政务公开工作的日常检查，结合我街政务公开工作实际，每个月开展一次工作自查、检查，梳理每项公开信息更新情况，需要更新的及时更新，切实将政务公开工作落到实处。加大政务公开业务的培训力度，不断提高工作人员业务能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8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pStyle w:val="3"/>
        <w:wordWrap w:val="0"/>
        <w:spacing w:before="16" w:beforeAutospacing="0" w:after="16" w:afterAutospacing="0" w:line="4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（一）主要问题：一是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政务公开信息内容单一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没有专职政务公开工作人员，虽然成立了政务信息公开工作机构，政务信息公开工作人员还是由办公室工作人员兼任。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（二）改进情况：一是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丰富信息公开内容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配备专职政务公开工作人员。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本年度无信息处理费情况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webkit-standard">
    <w:altName w:val="方正准圆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准圆简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DD303"/>
    <w:multiLevelType w:val="singleLevel"/>
    <w:tmpl w:val="C74DD303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8984D55"/>
    <w:rsid w:val="1E6F6321"/>
    <w:rsid w:val="48984D55"/>
    <w:rsid w:val="4DC94F0F"/>
    <w:rsid w:val="71E1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1855</Words>
  <Characters>1937</Characters>
  <Lines>0</Lines>
  <Paragraphs>0</Paragraphs>
  <TotalTime>1</TotalTime>
  <ScaleCrop>false</ScaleCrop>
  <LinksUpToDate>false</LinksUpToDate>
  <CharactersWithSpaces>1988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dcterms:modified xsi:type="dcterms:W3CDTF">2023-02-02T06:12:27Z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8732DC15494A485BAD75D7528CC9B49F</vt:lpwstr>
  </property>
</Properties>
</file>